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4F83" w14:textId="2FB65335" w:rsidR="00BB2B86" w:rsidRPr="00BB2B86" w:rsidRDefault="00BB2B86" w:rsidP="00BB2B86">
      <w:pPr>
        <w:rPr>
          <w:b/>
          <w:bCs/>
        </w:rPr>
      </w:pPr>
      <w:r w:rsidRPr="00BB2B86">
        <w:rPr>
          <w:b/>
          <w:bCs/>
        </w:rPr>
        <w:t>Strain Costs on Ill Health Retirement</w:t>
      </w:r>
      <w:r>
        <w:rPr>
          <w:b/>
          <w:bCs/>
        </w:rPr>
        <w:t xml:space="preserve"> – Employer Note</w:t>
      </w:r>
    </w:p>
    <w:p w14:paraId="14C1E89F" w14:textId="77777777" w:rsidR="00BB2B86" w:rsidRDefault="00BB2B86" w:rsidP="00BB2B86"/>
    <w:p w14:paraId="65E7D8C1" w14:textId="77777777" w:rsidR="00BB2B86" w:rsidRDefault="00BB2B86" w:rsidP="00BB2B86"/>
    <w:p w14:paraId="7002F92E" w14:textId="4CE02901" w:rsidR="00BB2B86" w:rsidRDefault="00BB2B86" w:rsidP="00BB2B86">
      <w:r>
        <w:t>When someone retires on ill health grounds their benefits are being paid earlier than expected and so will be in payment for an additional period from the</w:t>
      </w:r>
      <w:r w:rsidR="00CB1398">
        <w:t>ir</w:t>
      </w:r>
      <w:r>
        <w:t xml:space="preserve"> </w:t>
      </w:r>
      <w:r w:rsidR="00CB1398">
        <w:t xml:space="preserve">actual </w:t>
      </w:r>
      <w:r>
        <w:t xml:space="preserve">date of retirement to the normal retirement date </w:t>
      </w:r>
      <w:r w:rsidR="00CB1398">
        <w:t xml:space="preserve">that they would have been </w:t>
      </w:r>
      <w:r>
        <w:t>due</w:t>
      </w:r>
      <w:r w:rsidR="00CB1398">
        <w:t xml:space="preserve"> to come into payment</w:t>
      </w:r>
      <w:r>
        <w:t xml:space="preserve">. This is an additional cost to the Fund in terms of </w:t>
      </w:r>
      <w:r w:rsidR="009D161B">
        <w:t xml:space="preserve">the </w:t>
      </w:r>
      <w:r w:rsidR="00E379BC">
        <w:t xml:space="preserve">value of the </w:t>
      </w:r>
      <w:r w:rsidR="009D161B">
        <w:t xml:space="preserve">benefits being paid over </w:t>
      </w:r>
      <w:r>
        <w:t>that period.</w:t>
      </w:r>
      <w:r w:rsidR="00CB1398">
        <w:t xml:space="preserve"> </w:t>
      </w:r>
    </w:p>
    <w:p w14:paraId="525B4356" w14:textId="77777777" w:rsidR="00CB1398" w:rsidRDefault="00CB1398" w:rsidP="00BB2B86"/>
    <w:p w14:paraId="4F259DD0" w14:textId="4F1340EC" w:rsidR="00CB1398" w:rsidRDefault="00CB1398" w:rsidP="00BB2B86">
      <w:r>
        <w:t>As part of the ill health retirement benefit calculations, a figure representing this additional cost is calculated; this is called the strain cost.</w:t>
      </w:r>
    </w:p>
    <w:p w14:paraId="3150B4AB" w14:textId="77777777" w:rsidR="00CB1398" w:rsidRDefault="00CB1398" w:rsidP="00BB2B86"/>
    <w:p w14:paraId="46D33E81" w14:textId="4FBC3A6C" w:rsidR="00CB1398" w:rsidRDefault="00CB1398" w:rsidP="00BB2B86">
      <w:r>
        <w:t xml:space="preserve">It is important that the Fund has sufficient resources to be able to meet </w:t>
      </w:r>
      <w:r w:rsidR="00E379BC">
        <w:t>all</w:t>
      </w:r>
      <w:r>
        <w:t xml:space="preserve"> its liabilities. Where strain costs arise, the Fund needs to decide how these costs will be covered.</w:t>
      </w:r>
    </w:p>
    <w:p w14:paraId="4F172C4A" w14:textId="77777777" w:rsidR="00BB2B86" w:rsidRDefault="00BB2B86" w:rsidP="00BB2B86"/>
    <w:p w14:paraId="0A736299" w14:textId="523959F2" w:rsidR="00BB2B86" w:rsidRPr="009D161B" w:rsidRDefault="00CB1398" w:rsidP="00BB2B86">
      <w:r w:rsidRPr="009D161B">
        <w:t>Where</w:t>
      </w:r>
      <w:r w:rsidR="00BB2B86" w:rsidRPr="009D161B">
        <w:t xml:space="preserve"> there are only 1 or 2 cases </w:t>
      </w:r>
      <w:r w:rsidRPr="009D161B">
        <w:t xml:space="preserve">per employer </w:t>
      </w:r>
      <w:r w:rsidR="00BB2B86" w:rsidRPr="009D161B">
        <w:t xml:space="preserve">over a </w:t>
      </w:r>
      <w:r w:rsidR="00AF448E">
        <w:t xml:space="preserve">three year </w:t>
      </w:r>
      <w:r w:rsidR="00BB2B86" w:rsidRPr="009D161B">
        <w:t xml:space="preserve">valuation period and the value of them is small then they are unlikely to affect the Funding position, in which case it is likely that </w:t>
      </w:r>
      <w:r w:rsidRPr="009D161B">
        <w:t>the Fund</w:t>
      </w:r>
      <w:r w:rsidR="00BB2B86" w:rsidRPr="009D161B">
        <w:t xml:space="preserve"> would not invoice </w:t>
      </w:r>
      <w:r w:rsidRPr="009D161B">
        <w:t>the employer for an immediate lump sum payment</w:t>
      </w:r>
      <w:r w:rsidR="00BB2B86" w:rsidRPr="009D161B">
        <w:t xml:space="preserve"> (</w:t>
      </w:r>
      <w:r w:rsidR="00BB2B86" w:rsidRPr="00A679DB">
        <w:rPr>
          <w:color w:val="0000FF"/>
        </w:rPr>
        <w:t xml:space="preserve">unless </w:t>
      </w:r>
      <w:r w:rsidRPr="00A679DB">
        <w:rPr>
          <w:color w:val="0000FF"/>
        </w:rPr>
        <w:t>the employer</w:t>
      </w:r>
      <w:r w:rsidR="00BB2B86" w:rsidRPr="00A679DB">
        <w:rPr>
          <w:color w:val="0000FF"/>
        </w:rPr>
        <w:t xml:space="preserve"> ha</w:t>
      </w:r>
      <w:r w:rsidRPr="00A679DB">
        <w:rPr>
          <w:color w:val="0000FF"/>
        </w:rPr>
        <w:t xml:space="preserve">s ill health </w:t>
      </w:r>
      <w:r w:rsidR="009D161B" w:rsidRPr="00A679DB">
        <w:rPr>
          <w:color w:val="0000FF"/>
        </w:rPr>
        <w:t xml:space="preserve">liability </w:t>
      </w:r>
      <w:r w:rsidRPr="00A679DB">
        <w:rPr>
          <w:color w:val="0000FF"/>
        </w:rPr>
        <w:t>insurance {</w:t>
      </w:r>
      <w:r w:rsidR="00BB2B86" w:rsidRPr="00A679DB">
        <w:rPr>
          <w:color w:val="0000FF"/>
        </w:rPr>
        <w:t>IHLI</w:t>
      </w:r>
      <w:r w:rsidRPr="00A679DB">
        <w:rPr>
          <w:color w:val="0000FF"/>
        </w:rPr>
        <w:t>}</w:t>
      </w:r>
      <w:r w:rsidR="00BB2B86" w:rsidRPr="00A679DB">
        <w:rPr>
          <w:color w:val="0000FF"/>
        </w:rPr>
        <w:t xml:space="preserve"> cover</w:t>
      </w:r>
      <w:r w:rsidR="00BB2B86" w:rsidRPr="009D161B">
        <w:t xml:space="preserve">, in which case the Fund would expect the insurance provider to reimburse the </w:t>
      </w:r>
      <w:r w:rsidRPr="009D161B">
        <w:t>employer</w:t>
      </w:r>
      <w:r w:rsidR="009D161B" w:rsidRPr="009D161B">
        <w:t xml:space="preserve"> so an invoice for the lump sum amount of the strain cost would be issued</w:t>
      </w:r>
      <w:r w:rsidR="00BB2B86" w:rsidRPr="009D161B">
        <w:t>) as the amount would be taken into consideration at the next valuation and any necessary</w:t>
      </w:r>
      <w:r w:rsidR="00E379BC">
        <w:t>, probably minor if any,</w:t>
      </w:r>
      <w:r w:rsidR="00BB2B86" w:rsidRPr="009D161B">
        <w:t xml:space="preserve"> adjustment could be made to the employer’s contribution rate.</w:t>
      </w:r>
    </w:p>
    <w:p w14:paraId="5FB54484" w14:textId="77777777" w:rsidR="00BB2B86" w:rsidRPr="009D161B" w:rsidRDefault="00BB2B86" w:rsidP="00BB2B86"/>
    <w:p w14:paraId="56B848D1" w14:textId="29AAAE14" w:rsidR="009D161B" w:rsidRPr="009D161B" w:rsidRDefault="009D161B" w:rsidP="009D161B">
      <w:r w:rsidRPr="009D161B">
        <w:t>However, where an employer has</w:t>
      </w:r>
      <w:r w:rsidR="00BB2B86" w:rsidRPr="009D161B">
        <w:t xml:space="preserve"> multiple instances of ill health retirements and/or the value of them is high then </w:t>
      </w:r>
      <w:r>
        <w:t xml:space="preserve">it is likely that </w:t>
      </w:r>
      <w:r w:rsidR="00BB2B86" w:rsidRPr="009D161B">
        <w:t>the Fund would issue invoices as not to do so would probably affect the Funding position</w:t>
      </w:r>
      <w:r w:rsidRPr="009D161B">
        <w:t xml:space="preserve">; </w:t>
      </w:r>
      <w:r w:rsidRPr="00A679DB">
        <w:rPr>
          <w:color w:val="0000FF"/>
        </w:rPr>
        <w:t xml:space="preserve">this is regardless of whether IHLI is in place </w:t>
      </w:r>
      <w:r w:rsidRPr="009D161B">
        <w:t>or not.</w:t>
      </w:r>
      <w:r>
        <w:t xml:space="preserve"> It would represent a risk to the Fund not to do so and too much additional unrecovered costs would likely require a large increase to the employer contribution rate at the next valuation, which is not desirable as the Fund’s goal is to keep employer rates stable and without large fluctuations</w:t>
      </w:r>
      <w:r w:rsidR="00E379BC">
        <w:t>.</w:t>
      </w:r>
    </w:p>
    <w:p w14:paraId="76CE5F87" w14:textId="77777777" w:rsidR="009D161B" w:rsidRDefault="009D161B" w:rsidP="009D161B"/>
    <w:p w14:paraId="48127257" w14:textId="224BE524" w:rsidR="00BB2B86" w:rsidRPr="00A679DB" w:rsidRDefault="00E379BC" w:rsidP="00BB2B86">
      <w:pPr>
        <w:rPr>
          <w:b/>
          <w:bCs/>
          <w:color w:val="0000FF"/>
        </w:rPr>
      </w:pPr>
      <w:r w:rsidRPr="00A679DB">
        <w:rPr>
          <w:b/>
          <w:bCs/>
          <w:color w:val="0000FF"/>
        </w:rPr>
        <w:t>Ill Health Liability Insurance</w:t>
      </w:r>
    </w:p>
    <w:p w14:paraId="06155B64" w14:textId="77777777" w:rsidR="00E379BC" w:rsidRDefault="00E379BC" w:rsidP="00BB2B86"/>
    <w:p w14:paraId="12C3EFE0" w14:textId="13E4F8EE" w:rsidR="00BB2B86" w:rsidRPr="00A679DB" w:rsidRDefault="00E379BC" w:rsidP="00BB2B86">
      <w:pPr>
        <w:rPr>
          <w:color w:val="0000FF"/>
        </w:rPr>
      </w:pPr>
      <w:r>
        <w:t xml:space="preserve">Employers have the option to take out </w:t>
      </w:r>
      <w:r w:rsidR="00BB2B86">
        <w:t>Ill Health Insurance</w:t>
      </w:r>
      <w:r>
        <w:t xml:space="preserve"> Liability cover to mitigate against strain costs for ill health retirement occurrences. A scheme is</w:t>
      </w:r>
      <w:r w:rsidR="00BB2B86">
        <w:t xml:space="preserve"> offered through our Fund Actuary, Hymans in collaboration with L &amp; G. They have just set the rate for the </w:t>
      </w:r>
      <w:r>
        <w:t>three-year</w:t>
      </w:r>
      <w:r w:rsidR="00BB2B86">
        <w:t xml:space="preserve"> period from 1 April 2026 to 31 March 2029 at 1.05%. </w:t>
      </w:r>
      <w:r w:rsidR="00BB2B86" w:rsidRPr="00A679DB">
        <w:rPr>
          <w:color w:val="0000FF"/>
        </w:rPr>
        <w:t xml:space="preserve">If IHLI is in </w:t>
      </w:r>
      <w:r w:rsidRPr="00A679DB">
        <w:rPr>
          <w:color w:val="0000FF"/>
        </w:rPr>
        <w:t>place,</w:t>
      </w:r>
      <w:r w:rsidR="00BB2B86" w:rsidRPr="00A679DB">
        <w:rPr>
          <w:color w:val="0000FF"/>
        </w:rPr>
        <w:t xml:space="preserve"> then the Fund reduce</w:t>
      </w:r>
      <w:r w:rsidRPr="00A679DB">
        <w:rPr>
          <w:color w:val="0000FF"/>
        </w:rPr>
        <w:t>s</w:t>
      </w:r>
      <w:r w:rsidR="00BB2B86" w:rsidRPr="00A679DB">
        <w:rPr>
          <w:color w:val="0000FF"/>
        </w:rPr>
        <w:t xml:space="preserve"> the employer contribution rate by this percentage, making the insurance cost neutral.</w:t>
      </w:r>
    </w:p>
    <w:p w14:paraId="5B8EE86F" w14:textId="77777777" w:rsidR="00E379BC" w:rsidRDefault="00E379BC" w:rsidP="00BB2B86"/>
    <w:p w14:paraId="56507B84" w14:textId="7D39680B" w:rsidR="00E379BC" w:rsidRPr="00BE247E" w:rsidRDefault="00E379BC" w:rsidP="00BB2B86">
      <w:r w:rsidRPr="00BE247E">
        <w:t xml:space="preserve">Please contact the governance team </w:t>
      </w:r>
      <w:r w:rsidR="00D33306" w:rsidRPr="00BE247E">
        <w:t>if you want to find out more about IHLI insurance and we can put you in touch with Hymans.</w:t>
      </w:r>
    </w:p>
    <w:p w14:paraId="65C90496" w14:textId="77777777" w:rsidR="00D33306" w:rsidRPr="00BE247E" w:rsidRDefault="00D33306" w:rsidP="00BB2B86">
      <w:pPr>
        <w:rPr>
          <w:color w:val="0000FF"/>
        </w:rPr>
      </w:pPr>
    </w:p>
    <w:p w14:paraId="0648BE5F" w14:textId="77777777" w:rsidR="00D33306" w:rsidRDefault="00D33306" w:rsidP="00BB2B86"/>
    <w:p w14:paraId="50F74A44" w14:textId="77777777" w:rsidR="00BB2B86" w:rsidRDefault="00BB2B86" w:rsidP="00BB2B86"/>
    <w:p w14:paraId="79D58AE3" w14:textId="77777777" w:rsidR="00BB2B86" w:rsidRDefault="00BB2B86"/>
    <w:sectPr w:rsidR="00BB2B86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F014" w14:textId="77777777" w:rsidR="00F76E89" w:rsidRDefault="00F76E89" w:rsidP="00D33306">
      <w:r>
        <w:separator/>
      </w:r>
    </w:p>
  </w:endnote>
  <w:endnote w:type="continuationSeparator" w:id="0">
    <w:p w14:paraId="009A11EE" w14:textId="77777777" w:rsidR="00F76E89" w:rsidRDefault="00F76E89" w:rsidP="00D3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1BB3" w14:textId="77777777" w:rsidR="00F76E89" w:rsidRDefault="00F76E89" w:rsidP="00D33306">
      <w:r>
        <w:separator/>
      </w:r>
    </w:p>
  </w:footnote>
  <w:footnote w:type="continuationSeparator" w:id="0">
    <w:p w14:paraId="21E93549" w14:textId="77777777" w:rsidR="00F76E89" w:rsidRDefault="00F76E89" w:rsidP="00D3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BE76" w14:textId="0BA23116" w:rsidR="00D33306" w:rsidRDefault="00D333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41BF6E" wp14:editId="25CE59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45440"/>
              <wp:effectExtent l="0" t="0" r="8255" b="16510"/>
              <wp:wrapNone/>
              <wp:docPr id="2764030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D76AA" w14:textId="40FE2276" w:rsidR="00D33306" w:rsidRPr="00D33306" w:rsidRDefault="00D33306" w:rsidP="00D33306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306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1B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03D76AA" w14:textId="40FE2276" w:rsidR="00D33306" w:rsidRPr="00D33306" w:rsidRDefault="00D33306" w:rsidP="00D33306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306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EC7" w14:textId="108F2BA5" w:rsidR="00D33306" w:rsidRDefault="00D333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A12DC" wp14:editId="1DD3DA41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45440"/>
              <wp:effectExtent l="0" t="0" r="8255" b="16510"/>
              <wp:wrapNone/>
              <wp:docPr id="11060527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70320" w14:textId="2FEFD8CA" w:rsidR="00D33306" w:rsidRPr="00D33306" w:rsidRDefault="00D33306" w:rsidP="00D33306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306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A12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9670320" w14:textId="2FEFD8CA" w:rsidR="00D33306" w:rsidRPr="00D33306" w:rsidRDefault="00D33306" w:rsidP="00D33306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306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DCCF" w14:textId="249F6552" w:rsidR="00D33306" w:rsidRDefault="00D333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EC306" wp14:editId="1291F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45440"/>
              <wp:effectExtent l="0" t="0" r="8255" b="16510"/>
              <wp:wrapNone/>
              <wp:docPr id="14818584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A8B3F" w14:textId="3FECB92B" w:rsidR="00D33306" w:rsidRPr="00D33306" w:rsidRDefault="00D33306" w:rsidP="00D33306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306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EC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8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BEA8B3F" w14:textId="3FECB92B" w:rsidR="00D33306" w:rsidRPr="00D33306" w:rsidRDefault="00D33306" w:rsidP="00D33306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306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86"/>
    <w:rsid w:val="0039227F"/>
    <w:rsid w:val="00455CA1"/>
    <w:rsid w:val="0061362C"/>
    <w:rsid w:val="009D161B"/>
    <w:rsid w:val="00A679DB"/>
    <w:rsid w:val="00AF448E"/>
    <w:rsid w:val="00B05C60"/>
    <w:rsid w:val="00BB2B86"/>
    <w:rsid w:val="00BE247E"/>
    <w:rsid w:val="00CB1398"/>
    <w:rsid w:val="00D33306"/>
    <w:rsid w:val="00E379BC"/>
    <w:rsid w:val="00F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7009"/>
  <w15:chartTrackingRefBased/>
  <w15:docId w15:val="{6B48076A-009F-4FF3-A151-B4DA77D2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8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B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B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B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B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B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B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B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B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B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B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B8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B2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B8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B2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B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306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6955c5-32c9-4c0c-825d-bc72ceb03841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Croydon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2</cp:revision>
  <dcterms:created xsi:type="dcterms:W3CDTF">2026-06-16T12:35:00Z</dcterms:created>
  <dcterms:modified xsi:type="dcterms:W3CDTF">2026-06-16T12:35:00Z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58535d73,10799367,41ed0681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</Properties>
</file>