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B31A" w14:textId="77777777" w:rsidR="001E4DB4" w:rsidRPr="00C07747" w:rsidRDefault="001E4DB4" w:rsidP="001E4DB4">
      <w:pPr>
        <w:rPr>
          <w:rFonts w:cstheme="minorHAnsi"/>
          <w:b/>
          <w:sz w:val="28"/>
          <w:szCs w:val="28"/>
        </w:rPr>
      </w:pPr>
      <w:r w:rsidRPr="00C07747">
        <w:rPr>
          <w:rFonts w:cstheme="minorHAnsi"/>
          <w:b/>
          <w:sz w:val="28"/>
          <w:szCs w:val="28"/>
        </w:rPr>
        <w:t xml:space="preserve">Policy Statement </w:t>
      </w:r>
      <w:r>
        <w:rPr>
          <w:rFonts w:cstheme="minorHAnsi"/>
          <w:b/>
          <w:sz w:val="28"/>
          <w:szCs w:val="28"/>
        </w:rPr>
        <w:t xml:space="preserve">  Mandatory Administering Authority Discretions </w:t>
      </w:r>
      <w:r w:rsidRPr="00C07747">
        <w:rPr>
          <w:rFonts w:cstheme="minorHAnsi"/>
          <w:b/>
          <w:sz w:val="28"/>
          <w:szCs w:val="28"/>
        </w:rPr>
        <w:t>London Borough of Croydon</w:t>
      </w:r>
    </w:p>
    <w:p w14:paraId="1CD4AF6D" w14:textId="77777777" w:rsidR="001E4DB4" w:rsidRPr="00C07747" w:rsidRDefault="001E4DB4" w:rsidP="001E4DB4">
      <w:pPr>
        <w:rPr>
          <w:rFonts w:cstheme="minorHAnsi"/>
          <w:b/>
          <w:sz w:val="28"/>
          <w:szCs w:val="28"/>
        </w:rPr>
      </w:pPr>
      <w:r w:rsidRPr="00BA6BBB">
        <w:rPr>
          <w:rFonts w:cstheme="minorHAnsi"/>
          <w:sz w:val="28"/>
          <w:szCs w:val="28"/>
        </w:rPr>
        <w:t xml:space="preserve">Croydon Council </w:t>
      </w:r>
      <w:r>
        <w:rPr>
          <w:rFonts w:cstheme="minorHAnsi"/>
          <w:sz w:val="28"/>
          <w:szCs w:val="28"/>
        </w:rPr>
        <w:t xml:space="preserve">Pension Fund acting as administering authority in relation to abatement of pension, Governance and Compliance Statement, Funding Strategy Statement and Communications Policy and pursuant to regulation 60 (1) of the Local Government Pension Scheme Regulations 2013 where it exercises functions where a former employer has ceased to be a scheme employer, </w:t>
      </w:r>
      <w:r w:rsidRPr="00BA6BBB">
        <w:rPr>
          <w:rFonts w:cstheme="minorHAnsi"/>
          <w:sz w:val="28"/>
          <w:szCs w:val="28"/>
        </w:rPr>
        <w:t>has adopted these Policy Statements in relation to</w:t>
      </w:r>
      <w:r w:rsidRPr="00C07747">
        <w:rPr>
          <w:rFonts w:cstheme="minorHAnsi"/>
          <w:sz w:val="28"/>
          <w:szCs w:val="28"/>
        </w:rPr>
        <w:t xml:space="preserve"> all </w:t>
      </w:r>
      <w:r>
        <w:rPr>
          <w:rFonts w:cstheme="minorHAnsi"/>
          <w:sz w:val="28"/>
          <w:szCs w:val="28"/>
        </w:rPr>
        <w:t xml:space="preserve">relevant </w:t>
      </w:r>
      <w:r w:rsidRPr="00C07747">
        <w:rPr>
          <w:rFonts w:cstheme="minorHAnsi"/>
          <w:sz w:val="28"/>
          <w:szCs w:val="28"/>
        </w:rPr>
        <w:t>employees who are current, former (or eligible to be) members of the Local Government Pension Scheme for each section as shown in the table.  For the avoidance of any doubt these Policy Statements do not apply to councillor members of the LGPS or to teachers who are members of the Teachers’ Pension Scheme.</w:t>
      </w:r>
    </w:p>
    <w:p w14:paraId="265A9BAA" w14:textId="77777777" w:rsidR="001E4DB4" w:rsidRPr="00C07747" w:rsidRDefault="001E4DB4" w:rsidP="001E4DB4">
      <w:pPr>
        <w:autoSpaceDE w:val="0"/>
        <w:autoSpaceDN w:val="0"/>
        <w:adjustRightInd w:val="0"/>
        <w:spacing w:after="0" w:line="240" w:lineRule="auto"/>
        <w:rPr>
          <w:rFonts w:cstheme="minorHAnsi"/>
          <w:sz w:val="28"/>
          <w:szCs w:val="28"/>
        </w:rPr>
      </w:pPr>
    </w:p>
    <w:p w14:paraId="7D128748" w14:textId="77777777" w:rsidR="001E4DB4" w:rsidRDefault="001E4DB4" w:rsidP="001E4DB4">
      <w:pPr>
        <w:autoSpaceDE w:val="0"/>
        <w:autoSpaceDN w:val="0"/>
        <w:adjustRightInd w:val="0"/>
        <w:spacing w:after="0" w:line="240" w:lineRule="auto"/>
        <w:rPr>
          <w:rFonts w:cstheme="minorHAnsi"/>
          <w:sz w:val="28"/>
          <w:szCs w:val="28"/>
        </w:rPr>
      </w:pPr>
      <w:r w:rsidRPr="00C07747">
        <w:rPr>
          <w:rFonts w:cstheme="minorHAnsi"/>
          <w:sz w:val="28"/>
          <w:szCs w:val="28"/>
        </w:rPr>
        <w:t>It should be noted that that none of the following discretionary powers is a contractual benefit or entitlement but instead decisions are made at th</w:t>
      </w:r>
      <w:r>
        <w:rPr>
          <w:rFonts w:cstheme="minorHAnsi"/>
          <w:sz w:val="28"/>
          <w:szCs w:val="28"/>
        </w:rPr>
        <w:t>e sole discretion of the Pension Fund</w:t>
      </w:r>
      <w:r w:rsidRPr="00C07747">
        <w:rPr>
          <w:rFonts w:cstheme="minorHAnsi"/>
          <w:sz w:val="28"/>
          <w:szCs w:val="28"/>
        </w:rPr>
        <w:t xml:space="preserve"> within its current published policies which may be reviewed and amended at any time </w:t>
      </w:r>
      <w:r>
        <w:rPr>
          <w:rFonts w:cstheme="minorHAnsi"/>
          <w:sz w:val="28"/>
          <w:szCs w:val="28"/>
        </w:rPr>
        <w:t>by the Pension Fund</w:t>
      </w:r>
      <w:r w:rsidRPr="00C07747">
        <w:rPr>
          <w:rFonts w:cstheme="minorHAnsi"/>
          <w:sz w:val="28"/>
          <w:szCs w:val="28"/>
        </w:rPr>
        <w:t>, again at its sole discretion.</w:t>
      </w:r>
    </w:p>
    <w:p w14:paraId="4ADCD865" w14:textId="77777777" w:rsidR="001E4DB4" w:rsidRPr="00F9554B" w:rsidRDefault="001E4DB4" w:rsidP="001E4DB4">
      <w:pPr>
        <w:autoSpaceDE w:val="0"/>
        <w:autoSpaceDN w:val="0"/>
        <w:adjustRightInd w:val="0"/>
        <w:spacing w:after="0" w:line="240" w:lineRule="auto"/>
        <w:rPr>
          <w:rFonts w:cstheme="minorHAnsi"/>
          <w:sz w:val="28"/>
          <w:szCs w:val="28"/>
        </w:rPr>
      </w:pPr>
    </w:p>
    <w:p w14:paraId="156666E5" w14:textId="77777777" w:rsidR="001E4DB4" w:rsidRDefault="001E4DB4" w:rsidP="001E4DB4">
      <w:pPr>
        <w:autoSpaceDE w:val="0"/>
        <w:autoSpaceDN w:val="0"/>
        <w:adjustRightInd w:val="0"/>
        <w:spacing w:after="0" w:line="240" w:lineRule="auto"/>
        <w:rPr>
          <w:rFonts w:cstheme="minorHAnsi"/>
          <w:sz w:val="28"/>
          <w:szCs w:val="28"/>
        </w:rPr>
      </w:pPr>
    </w:p>
    <w:p w14:paraId="14862E9E" w14:textId="326F2D32" w:rsidR="001E4DB4" w:rsidRPr="00930592" w:rsidRDefault="001E4DB4" w:rsidP="001E4DB4">
      <w:pPr>
        <w:autoSpaceDE w:val="0"/>
        <w:autoSpaceDN w:val="0"/>
        <w:adjustRightInd w:val="0"/>
        <w:spacing w:after="0" w:line="240" w:lineRule="auto"/>
        <w:rPr>
          <w:rFonts w:cstheme="minorHAnsi"/>
          <w:sz w:val="28"/>
          <w:szCs w:val="28"/>
        </w:rPr>
      </w:pPr>
      <w:r w:rsidRPr="00930592">
        <w:rPr>
          <w:rFonts w:cstheme="minorHAnsi"/>
          <w:sz w:val="28"/>
          <w:szCs w:val="28"/>
        </w:rPr>
        <w:t xml:space="preserve">This Policy statement is effective from </w:t>
      </w:r>
      <w:r w:rsidR="00031D0D" w:rsidRPr="00930592">
        <w:rPr>
          <w:rFonts w:cstheme="minorHAnsi"/>
          <w:sz w:val="28"/>
          <w:szCs w:val="28"/>
        </w:rPr>
        <w:t>14 June 2022</w:t>
      </w:r>
    </w:p>
    <w:p w14:paraId="7AB72B8D" w14:textId="4CD39610" w:rsidR="001E4DB4" w:rsidRPr="00930592" w:rsidRDefault="001E4DB4" w:rsidP="001E4DB4">
      <w:pPr>
        <w:rPr>
          <w:b/>
        </w:rPr>
      </w:pPr>
      <w:r w:rsidRPr="00930592">
        <w:rPr>
          <w:b/>
        </w:rPr>
        <w:t xml:space="preserve">To be reviewed </w:t>
      </w:r>
      <w:r w:rsidR="00930592">
        <w:rPr>
          <w:b/>
        </w:rPr>
        <w:t>June</w:t>
      </w:r>
      <w:r w:rsidR="00930592" w:rsidRPr="00930592">
        <w:rPr>
          <w:b/>
        </w:rPr>
        <w:t xml:space="preserve"> 2025</w:t>
      </w:r>
    </w:p>
    <w:p w14:paraId="600EBD5A" w14:textId="77777777" w:rsidR="001E4DB4" w:rsidRDefault="001E4DB4" w:rsidP="001E4DB4">
      <w:pPr>
        <w:rPr>
          <w:b/>
        </w:rPr>
      </w:pPr>
    </w:p>
    <w:p w14:paraId="30830CB9" w14:textId="77777777" w:rsidR="001E4DB4" w:rsidRDefault="001E4DB4" w:rsidP="001E4DB4">
      <w:pPr>
        <w:rPr>
          <w:b/>
        </w:rPr>
      </w:pPr>
    </w:p>
    <w:p w14:paraId="2E8BE5AE" w14:textId="77777777" w:rsidR="001E4DB4" w:rsidRDefault="001E4DB4" w:rsidP="001E4DB4">
      <w:pPr>
        <w:rPr>
          <w:b/>
        </w:rPr>
      </w:pPr>
    </w:p>
    <w:p w14:paraId="47F72132" w14:textId="77777777" w:rsidR="001E4DB4" w:rsidRDefault="001E4DB4" w:rsidP="001E4DB4">
      <w:pPr>
        <w:rPr>
          <w:b/>
        </w:rPr>
      </w:pPr>
    </w:p>
    <w:p w14:paraId="6EC164F6" w14:textId="77777777" w:rsidR="001E4DB4" w:rsidRDefault="001E4DB4" w:rsidP="001E4DB4">
      <w:pPr>
        <w:rPr>
          <w:b/>
        </w:rPr>
      </w:pPr>
    </w:p>
    <w:p w14:paraId="0C4B1D7E" w14:textId="77777777" w:rsidR="001E4DB4" w:rsidRDefault="001E4DB4" w:rsidP="001E4DB4">
      <w:pPr>
        <w:rPr>
          <w:b/>
        </w:rPr>
      </w:pPr>
    </w:p>
    <w:p w14:paraId="38B72272" w14:textId="77777777" w:rsidR="001E4DB4" w:rsidRDefault="001E4DB4" w:rsidP="001E4DB4">
      <w:pPr>
        <w:rPr>
          <w:rFonts w:ascii="Calibri" w:hAnsi="Calibri" w:cs="Calibri"/>
          <w:b/>
          <w:bCs/>
          <w:color w:val="000000"/>
        </w:rPr>
      </w:pPr>
      <w:r w:rsidRPr="00E30AE1">
        <w:rPr>
          <w:rFonts w:ascii="Calibri" w:hAnsi="Calibri" w:cs="Calibri"/>
          <w:b/>
        </w:rPr>
        <w:lastRenderedPageBreak/>
        <w:t xml:space="preserve">Section 1.   Administering Authority Mandatory Discretions (Croydon Council) in relation to post 31.3.14 active members (excluding councillor members) and post 31.3.14 leavers (excluding councillor members), </w:t>
      </w:r>
      <w:r w:rsidRPr="00E30AE1">
        <w:rPr>
          <w:rFonts w:ascii="Calibri" w:hAnsi="Calibri" w:cs="Calibri"/>
          <w:b/>
          <w:bCs/>
          <w:color w:val="000000"/>
        </w:rPr>
        <w:t xml:space="preserve">being discretions under: </w:t>
      </w:r>
    </w:p>
    <w:p w14:paraId="64B147AD" w14:textId="77777777" w:rsidR="001E4DB4" w:rsidRDefault="001E4DB4" w:rsidP="001E4DB4">
      <w:pPr>
        <w:autoSpaceDE w:val="0"/>
        <w:autoSpaceDN w:val="0"/>
        <w:adjustRightInd w:val="0"/>
        <w:spacing w:after="0" w:line="240" w:lineRule="auto"/>
        <w:rPr>
          <w:rFonts w:ascii="Calibri" w:hAnsi="Calibri" w:cs="Calibri"/>
          <w:bCs/>
          <w:color w:val="000000"/>
        </w:rPr>
      </w:pPr>
      <w:r>
        <w:rPr>
          <w:rFonts w:ascii="Calibri" w:hAnsi="Calibri" w:cs="Calibri"/>
          <w:bCs/>
          <w:color w:val="000000"/>
        </w:rPr>
        <w:t>The Local Government Pension Scheme Regulations 2013 [Prefix R]</w:t>
      </w:r>
    </w:p>
    <w:p w14:paraId="0017B701" w14:textId="77777777" w:rsidR="001E4DB4" w:rsidRPr="00E30AE1" w:rsidRDefault="001E4DB4" w:rsidP="001E4DB4">
      <w:pPr>
        <w:autoSpaceDE w:val="0"/>
        <w:autoSpaceDN w:val="0"/>
        <w:adjustRightInd w:val="0"/>
        <w:spacing w:after="0" w:line="240" w:lineRule="auto"/>
        <w:rPr>
          <w:rFonts w:ascii="Calibri" w:hAnsi="Calibri" w:cs="Calibri"/>
          <w:color w:val="000000"/>
        </w:rPr>
      </w:pPr>
      <w:r w:rsidRPr="00E30AE1">
        <w:rPr>
          <w:rFonts w:ascii="Calibri" w:hAnsi="Calibri" w:cs="Calibri"/>
          <w:bCs/>
          <w:color w:val="000000"/>
        </w:rPr>
        <w:t xml:space="preserve">The Local Government Pension Scheme (Transitional Provisions, Savings and Amendment) Regulations 2014 </w:t>
      </w:r>
      <w:r>
        <w:rPr>
          <w:rFonts w:ascii="Calibri" w:hAnsi="Calibri" w:cs="Calibri"/>
          <w:bCs/>
          <w:color w:val="000000"/>
        </w:rPr>
        <w:t>[P</w:t>
      </w:r>
      <w:r w:rsidRPr="00E30AE1">
        <w:rPr>
          <w:rFonts w:ascii="Calibri" w:hAnsi="Calibri" w:cs="Calibri"/>
          <w:bCs/>
          <w:color w:val="000000"/>
        </w:rPr>
        <w:t>refix TP</w:t>
      </w:r>
      <w:r>
        <w:rPr>
          <w:rFonts w:ascii="Calibri" w:hAnsi="Calibri" w:cs="Calibri"/>
          <w:bCs/>
          <w:color w:val="000000"/>
        </w:rPr>
        <w:t>]</w:t>
      </w:r>
      <w:r w:rsidRPr="00E30AE1">
        <w:rPr>
          <w:rFonts w:ascii="Calibri" w:hAnsi="Calibri" w:cs="Calibri"/>
          <w:bCs/>
          <w:color w:val="000000"/>
        </w:rPr>
        <w:t xml:space="preserve"> </w:t>
      </w:r>
    </w:p>
    <w:p w14:paraId="28D45E35" w14:textId="77777777" w:rsidR="001E4DB4" w:rsidRDefault="001E4DB4" w:rsidP="001E4DB4">
      <w:pPr>
        <w:autoSpaceDE w:val="0"/>
        <w:autoSpaceDN w:val="0"/>
        <w:adjustRightInd w:val="0"/>
        <w:spacing w:after="20" w:line="240" w:lineRule="auto"/>
        <w:rPr>
          <w:rFonts w:ascii="Calibri" w:hAnsi="Calibri" w:cs="Calibri"/>
          <w:bCs/>
          <w:color w:val="000000"/>
        </w:rPr>
      </w:pPr>
      <w:r w:rsidRPr="00E30AE1">
        <w:rPr>
          <w:rFonts w:ascii="Calibri" w:hAnsi="Calibri" w:cs="Calibri"/>
          <w:bCs/>
          <w:color w:val="000000"/>
        </w:rPr>
        <w:t>The Local Government Pension Scheme (Administration) Regulations 2008 [</w:t>
      </w:r>
      <w:r>
        <w:rPr>
          <w:rFonts w:ascii="Calibri" w:hAnsi="Calibri" w:cs="Calibri"/>
          <w:bCs/>
          <w:color w:val="000000"/>
        </w:rPr>
        <w:t>P</w:t>
      </w:r>
      <w:r w:rsidRPr="00E30AE1">
        <w:rPr>
          <w:rFonts w:ascii="Calibri" w:hAnsi="Calibri" w:cs="Calibri"/>
          <w:bCs/>
          <w:color w:val="000000"/>
        </w:rPr>
        <w:t xml:space="preserve">refix A] </w:t>
      </w:r>
    </w:p>
    <w:p w14:paraId="762EDD9C" w14:textId="77777777" w:rsidR="001E4DB4" w:rsidRDefault="001E4DB4" w:rsidP="001E4DB4">
      <w:pPr>
        <w:autoSpaceDE w:val="0"/>
        <w:autoSpaceDN w:val="0"/>
        <w:adjustRightInd w:val="0"/>
        <w:spacing w:after="20" w:line="240" w:lineRule="auto"/>
        <w:rPr>
          <w:rFonts w:ascii="Calibri" w:hAnsi="Calibri" w:cs="Calibri"/>
          <w:bCs/>
          <w:color w:val="000000"/>
        </w:rPr>
      </w:pPr>
      <w:r>
        <w:rPr>
          <w:rFonts w:ascii="Calibri" w:hAnsi="Calibri" w:cs="Calibri"/>
          <w:bCs/>
          <w:color w:val="000000"/>
        </w:rPr>
        <w:t>The Local Government Pension Scheme (Benefits, Membership and Contributions) Regulations 2007 [Prefix B]</w:t>
      </w:r>
    </w:p>
    <w:p w14:paraId="7EF8A6A6" w14:textId="77777777" w:rsidR="001E4DB4" w:rsidRPr="00E30AE1" w:rsidRDefault="001E4DB4" w:rsidP="001E4DB4">
      <w:pPr>
        <w:autoSpaceDE w:val="0"/>
        <w:autoSpaceDN w:val="0"/>
        <w:adjustRightInd w:val="0"/>
        <w:spacing w:after="20" w:line="240" w:lineRule="auto"/>
        <w:rPr>
          <w:rFonts w:ascii="Calibri" w:hAnsi="Calibri" w:cs="Calibri"/>
          <w:color w:val="000000"/>
        </w:rPr>
      </w:pPr>
    </w:p>
    <w:tbl>
      <w:tblPr>
        <w:tblStyle w:val="TableGrid"/>
        <w:tblW w:w="14170" w:type="dxa"/>
        <w:tblLayout w:type="fixed"/>
        <w:tblLook w:val="04A0" w:firstRow="1" w:lastRow="0" w:firstColumn="1" w:lastColumn="0" w:noHBand="0" w:noVBand="1"/>
      </w:tblPr>
      <w:tblGrid>
        <w:gridCol w:w="980"/>
        <w:gridCol w:w="1394"/>
        <w:gridCol w:w="1920"/>
        <w:gridCol w:w="5340"/>
        <w:gridCol w:w="4536"/>
      </w:tblGrid>
      <w:tr w:rsidR="001E4DB4" w14:paraId="34C88487" w14:textId="77777777" w:rsidTr="00FF00D9">
        <w:trPr>
          <w:trHeight w:val="238"/>
        </w:trPr>
        <w:tc>
          <w:tcPr>
            <w:tcW w:w="14170" w:type="dxa"/>
            <w:gridSpan w:val="5"/>
          </w:tcPr>
          <w:p w14:paraId="241E2D9C" w14:textId="77777777" w:rsidR="001E4DB4" w:rsidRPr="00AE1E7C" w:rsidRDefault="001E4DB4" w:rsidP="00FF00D9">
            <w:pPr>
              <w:pStyle w:val="Default"/>
              <w:rPr>
                <w:rFonts w:ascii="Calibri" w:hAnsi="Calibri" w:cs="Calibri"/>
                <w:b/>
              </w:rPr>
            </w:pPr>
            <w:r w:rsidRPr="00AE1E7C">
              <w:rPr>
                <w:rFonts w:ascii="Calibri" w:hAnsi="Calibri" w:cs="Calibri"/>
                <w:b/>
                <w:bCs/>
                <w:sz w:val="22"/>
                <w:szCs w:val="22"/>
              </w:rPr>
              <w:t xml:space="preserve">Discretions relating to employers which are no longer Scheme employers </w:t>
            </w:r>
          </w:p>
        </w:tc>
      </w:tr>
      <w:tr w:rsidR="001E4DB4" w14:paraId="2A1CC126" w14:textId="77777777" w:rsidTr="00FF00D9">
        <w:trPr>
          <w:trHeight w:val="238"/>
        </w:trPr>
        <w:tc>
          <w:tcPr>
            <w:tcW w:w="980" w:type="dxa"/>
          </w:tcPr>
          <w:p w14:paraId="0B90F421" w14:textId="77777777" w:rsidR="001E4DB4" w:rsidRPr="00B37201" w:rsidRDefault="001E4DB4" w:rsidP="00FF00D9">
            <w:pPr>
              <w:rPr>
                <w:b/>
              </w:rPr>
            </w:pPr>
            <w:r w:rsidRPr="00B37201">
              <w:rPr>
                <w:b/>
              </w:rPr>
              <w:t>Number</w:t>
            </w:r>
          </w:p>
        </w:tc>
        <w:tc>
          <w:tcPr>
            <w:tcW w:w="1394" w:type="dxa"/>
          </w:tcPr>
          <w:p w14:paraId="52F25B99" w14:textId="77777777" w:rsidR="001E4DB4" w:rsidRPr="00B37201" w:rsidRDefault="001E4DB4" w:rsidP="00FF00D9">
            <w:pPr>
              <w:rPr>
                <w:b/>
              </w:rPr>
            </w:pPr>
            <w:r w:rsidRPr="00B37201">
              <w:rPr>
                <w:b/>
              </w:rPr>
              <w:t>Type</w:t>
            </w:r>
          </w:p>
        </w:tc>
        <w:tc>
          <w:tcPr>
            <w:tcW w:w="1920" w:type="dxa"/>
          </w:tcPr>
          <w:p w14:paraId="36B0CC9B" w14:textId="77777777" w:rsidR="001E4DB4" w:rsidRPr="00B859BA" w:rsidRDefault="001E4DB4" w:rsidP="00FF00D9">
            <w:pPr>
              <w:rPr>
                <w:b/>
              </w:rPr>
            </w:pPr>
            <w:r w:rsidRPr="00B859BA">
              <w:rPr>
                <w:b/>
              </w:rPr>
              <w:t>Regulation</w:t>
            </w:r>
          </w:p>
        </w:tc>
        <w:tc>
          <w:tcPr>
            <w:tcW w:w="5340" w:type="dxa"/>
          </w:tcPr>
          <w:p w14:paraId="37A62FD9" w14:textId="77777777" w:rsidR="001E4DB4" w:rsidRPr="00B859BA" w:rsidRDefault="001E4DB4" w:rsidP="00FF00D9">
            <w:pPr>
              <w:rPr>
                <w:b/>
              </w:rPr>
            </w:pPr>
            <w:r w:rsidRPr="00B859BA">
              <w:rPr>
                <w:b/>
              </w:rPr>
              <w:t>Description</w:t>
            </w:r>
          </w:p>
        </w:tc>
        <w:tc>
          <w:tcPr>
            <w:tcW w:w="4536" w:type="dxa"/>
          </w:tcPr>
          <w:p w14:paraId="7D8673FE" w14:textId="77777777" w:rsidR="001E4DB4" w:rsidRPr="00B859BA" w:rsidRDefault="001E4DB4" w:rsidP="00FF00D9">
            <w:pPr>
              <w:rPr>
                <w:b/>
              </w:rPr>
            </w:pPr>
            <w:r w:rsidRPr="00B859BA">
              <w:rPr>
                <w:b/>
              </w:rPr>
              <w:t>Policy</w:t>
            </w:r>
          </w:p>
        </w:tc>
      </w:tr>
      <w:tr w:rsidR="001E4DB4" w14:paraId="19EE45B0" w14:textId="77777777" w:rsidTr="00FF00D9">
        <w:tc>
          <w:tcPr>
            <w:tcW w:w="980" w:type="dxa"/>
          </w:tcPr>
          <w:p w14:paraId="2C2A9B9C" w14:textId="77777777" w:rsidR="001E4DB4" w:rsidRPr="00AE1E7C" w:rsidRDefault="001E4DB4" w:rsidP="00FF00D9">
            <w:pPr>
              <w:rPr>
                <w:b/>
                <w:color w:val="000000" w:themeColor="text1"/>
              </w:rPr>
            </w:pPr>
            <w:r w:rsidRPr="00AE1E7C">
              <w:rPr>
                <w:b/>
                <w:color w:val="000000" w:themeColor="text1"/>
              </w:rPr>
              <w:t>2</w:t>
            </w:r>
          </w:p>
        </w:tc>
        <w:tc>
          <w:tcPr>
            <w:tcW w:w="1394" w:type="dxa"/>
          </w:tcPr>
          <w:p w14:paraId="79A06A1D" w14:textId="77777777" w:rsidR="001E4DB4" w:rsidRPr="00AE1E7C" w:rsidRDefault="001E4DB4" w:rsidP="00FF00D9">
            <w:pPr>
              <w:rPr>
                <w:b/>
                <w:color w:val="000000" w:themeColor="text1"/>
              </w:rPr>
            </w:pPr>
            <w:r w:rsidRPr="00AE1E7C">
              <w:rPr>
                <w:b/>
                <w:color w:val="000000" w:themeColor="text1"/>
              </w:rPr>
              <w:t>Waive Reduction</w:t>
            </w:r>
          </w:p>
        </w:tc>
        <w:tc>
          <w:tcPr>
            <w:tcW w:w="1920" w:type="dxa"/>
          </w:tcPr>
          <w:p w14:paraId="1A13CE74"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R30(8)</w:t>
            </w:r>
          </w:p>
          <w:p w14:paraId="04E3EB9F" w14:textId="77777777" w:rsidR="001E4DB4" w:rsidRPr="00AE1E7C" w:rsidRDefault="001E4DB4" w:rsidP="00FF00D9">
            <w:pPr>
              <w:rPr>
                <w:rFonts w:ascii="Calibri" w:hAnsi="Calibri" w:cs="Calibri"/>
                <w:color w:val="000000" w:themeColor="text1"/>
              </w:rPr>
            </w:pPr>
          </w:p>
        </w:tc>
        <w:tc>
          <w:tcPr>
            <w:tcW w:w="5340" w:type="dxa"/>
          </w:tcPr>
          <w:p w14:paraId="36D2DE12"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 xml:space="preserve">Whether to waive, in whole or in part, actuarial reduction on benefits which a member voluntarily draws before normal pension age other than on the grounds of flexible retirement (where the member only has post 31 March 2014 membership). </w:t>
            </w:r>
          </w:p>
        </w:tc>
        <w:tc>
          <w:tcPr>
            <w:tcW w:w="4536" w:type="dxa"/>
          </w:tcPr>
          <w:p w14:paraId="529E31ED" w14:textId="77777777" w:rsidR="001E4DB4" w:rsidRPr="00503BCC" w:rsidRDefault="001E4DB4" w:rsidP="00FF00D9">
            <w:pPr>
              <w:pStyle w:val="Default"/>
              <w:rPr>
                <w:rFonts w:asciiTheme="minorHAnsi" w:hAnsiTheme="minorHAnsi" w:cstheme="minorHAnsi"/>
                <w:sz w:val="22"/>
                <w:szCs w:val="22"/>
              </w:rPr>
            </w:pPr>
            <w:r w:rsidRPr="003D7BFD">
              <w:rPr>
                <w:rFonts w:asciiTheme="minorHAnsi" w:hAnsiTheme="minorHAnsi" w:cstheme="minorHAnsi"/>
                <w:sz w:val="22"/>
                <w:szCs w:val="22"/>
              </w:rPr>
              <w:t>The administering authority will not waive any actuarial reduction on benefits paid which a member voluntarily draws before normal pension age</w:t>
            </w:r>
            <w:r>
              <w:rPr>
                <w:rFonts w:asciiTheme="minorHAnsi" w:hAnsiTheme="minorHAnsi" w:cstheme="minorHAnsi"/>
                <w:sz w:val="22"/>
                <w:szCs w:val="22"/>
              </w:rPr>
              <w:t>.</w:t>
            </w:r>
          </w:p>
        </w:tc>
      </w:tr>
      <w:tr w:rsidR="001E4DB4" w14:paraId="0E95E8A5" w14:textId="77777777" w:rsidTr="00FF00D9">
        <w:tc>
          <w:tcPr>
            <w:tcW w:w="980" w:type="dxa"/>
          </w:tcPr>
          <w:p w14:paraId="64F43CB0" w14:textId="77777777" w:rsidR="001E4DB4" w:rsidRPr="00AE1E7C" w:rsidRDefault="001E4DB4" w:rsidP="00FF00D9">
            <w:pPr>
              <w:rPr>
                <w:b/>
                <w:color w:val="000000" w:themeColor="text1"/>
              </w:rPr>
            </w:pPr>
            <w:r w:rsidRPr="00AE1E7C">
              <w:rPr>
                <w:b/>
                <w:color w:val="000000" w:themeColor="text1"/>
              </w:rPr>
              <w:t>3</w:t>
            </w:r>
          </w:p>
        </w:tc>
        <w:tc>
          <w:tcPr>
            <w:tcW w:w="1394" w:type="dxa"/>
          </w:tcPr>
          <w:p w14:paraId="08C91E48" w14:textId="77777777" w:rsidR="001E4DB4" w:rsidRPr="00AE1E7C" w:rsidRDefault="001E4DB4" w:rsidP="00FF00D9">
            <w:pPr>
              <w:rPr>
                <w:b/>
                <w:color w:val="000000" w:themeColor="text1"/>
              </w:rPr>
            </w:pPr>
            <w:r w:rsidRPr="00AE1E7C">
              <w:rPr>
                <w:b/>
                <w:color w:val="000000" w:themeColor="text1"/>
              </w:rPr>
              <w:t>Waive Reduction</w:t>
            </w:r>
          </w:p>
        </w:tc>
        <w:tc>
          <w:tcPr>
            <w:tcW w:w="1920" w:type="dxa"/>
          </w:tcPr>
          <w:p w14:paraId="269B6AAD"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R30(8)</w:t>
            </w:r>
          </w:p>
          <w:p w14:paraId="3358435E" w14:textId="77777777" w:rsidR="001E4DB4" w:rsidRPr="00AE1E7C" w:rsidRDefault="001E4DB4" w:rsidP="00FF00D9">
            <w:pPr>
              <w:rPr>
                <w:rFonts w:ascii="Calibri" w:hAnsi="Calibri" w:cs="Calibri"/>
                <w:color w:val="000000" w:themeColor="text1"/>
              </w:rPr>
            </w:pPr>
          </w:p>
        </w:tc>
        <w:tc>
          <w:tcPr>
            <w:tcW w:w="5340" w:type="dxa"/>
          </w:tcPr>
          <w:p w14:paraId="5C1D42CA"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Whether to waive, in whole or in part, actuarial reduction on benefits paid on flexible retirement.</w:t>
            </w:r>
          </w:p>
        </w:tc>
        <w:tc>
          <w:tcPr>
            <w:tcW w:w="4536" w:type="dxa"/>
          </w:tcPr>
          <w:p w14:paraId="699830D2" w14:textId="77777777" w:rsidR="001E4DB4" w:rsidRPr="00503BCC" w:rsidRDefault="001E4DB4" w:rsidP="00FF00D9">
            <w:pPr>
              <w:pStyle w:val="Default"/>
              <w:rPr>
                <w:rFonts w:asciiTheme="minorHAnsi" w:hAnsiTheme="minorHAnsi" w:cstheme="minorHAnsi"/>
                <w:sz w:val="22"/>
                <w:szCs w:val="22"/>
              </w:rPr>
            </w:pPr>
            <w:r>
              <w:rPr>
                <w:rFonts w:asciiTheme="minorHAnsi" w:hAnsiTheme="minorHAnsi" w:cstheme="minorHAnsi"/>
                <w:sz w:val="22"/>
                <w:szCs w:val="22"/>
              </w:rPr>
              <w:t xml:space="preserve">The administering authority </w:t>
            </w:r>
            <w:r w:rsidRPr="003D7BFD">
              <w:rPr>
                <w:rFonts w:asciiTheme="minorHAnsi" w:hAnsiTheme="minorHAnsi" w:cstheme="minorHAnsi"/>
                <w:sz w:val="22"/>
                <w:szCs w:val="22"/>
              </w:rPr>
              <w:t>will not waive any actuarial reduction on benefits paid on flexible retirement.</w:t>
            </w:r>
          </w:p>
        </w:tc>
      </w:tr>
      <w:tr w:rsidR="001E4DB4" w14:paraId="0F05F288" w14:textId="77777777" w:rsidTr="00FF00D9">
        <w:tc>
          <w:tcPr>
            <w:tcW w:w="980" w:type="dxa"/>
          </w:tcPr>
          <w:p w14:paraId="280ABB30" w14:textId="77777777" w:rsidR="001E4DB4" w:rsidRPr="00AE1E7C" w:rsidRDefault="001E4DB4" w:rsidP="00FF00D9">
            <w:pPr>
              <w:rPr>
                <w:b/>
                <w:color w:val="000000" w:themeColor="text1"/>
              </w:rPr>
            </w:pPr>
            <w:r w:rsidRPr="00AE1E7C">
              <w:rPr>
                <w:b/>
                <w:color w:val="000000" w:themeColor="text1"/>
              </w:rPr>
              <w:t>4</w:t>
            </w:r>
          </w:p>
        </w:tc>
        <w:tc>
          <w:tcPr>
            <w:tcW w:w="1394" w:type="dxa"/>
          </w:tcPr>
          <w:p w14:paraId="3EBBF196" w14:textId="77777777" w:rsidR="001E4DB4" w:rsidRPr="00AE1E7C" w:rsidRDefault="001E4DB4" w:rsidP="00FF00D9">
            <w:pPr>
              <w:rPr>
                <w:b/>
                <w:color w:val="000000" w:themeColor="text1"/>
              </w:rPr>
            </w:pPr>
            <w:r w:rsidRPr="00AE1E7C">
              <w:rPr>
                <w:b/>
                <w:color w:val="000000" w:themeColor="text1"/>
              </w:rPr>
              <w:t>Waive Reduction</w:t>
            </w:r>
          </w:p>
          <w:p w14:paraId="4B2FD677" w14:textId="77777777" w:rsidR="001E4DB4" w:rsidRPr="00AE1E7C" w:rsidRDefault="001E4DB4" w:rsidP="00FF00D9">
            <w:pPr>
              <w:rPr>
                <w:b/>
                <w:color w:val="000000" w:themeColor="text1"/>
              </w:rPr>
            </w:pPr>
          </w:p>
        </w:tc>
        <w:tc>
          <w:tcPr>
            <w:tcW w:w="1920" w:type="dxa"/>
          </w:tcPr>
          <w:p w14:paraId="05437E4F"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TP3(1),TpSch2 para 2(1), B30(5) and B30A(5)</w:t>
            </w:r>
          </w:p>
          <w:p w14:paraId="09513F78" w14:textId="77777777" w:rsidR="001E4DB4" w:rsidRPr="00AE1E7C" w:rsidRDefault="001E4DB4" w:rsidP="00FF00D9">
            <w:pPr>
              <w:rPr>
                <w:rFonts w:ascii="Calibri" w:hAnsi="Calibri" w:cs="Calibri"/>
                <w:color w:val="000000" w:themeColor="text1"/>
              </w:rPr>
            </w:pPr>
          </w:p>
        </w:tc>
        <w:tc>
          <w:tcPr>
            <w:tcW w:w="5340" w:type="dxa"/>
          </w:tcPr>
          <w:p w14:paraId="0CFC9CDD"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 xml:space="preserve">Whether to waive, in whole or in part, actuarial reduction on benefits which a member voluntarily draws before normal pension age other than on the grounds of flexible retirement (where the member only has post 31 March 2014 membership): a) on compassionate grounds (pre 1 April 2014 membership) and in whole or in part on any grounds (post 31 March 2014 membership) if the member was not in the Scheme before 1 October 2006, b) on compassionate grounds (pre 1 April 2014 membership) and in whole or in part on any grounds (post 31 March 2014 membership) if the member was in the Scheme before 1 October 2006, will not be 60 by 31 March 2016 and will not attain 60 between 1 April 2016 and 31 March 2020 inclusive, c) on compassionate grounds (pre 1 April 2016 membership) and in whole or </w:t>
            </w:r>
            <w:r w:rsidRPr="00AE1E7C">
              <w:rPr>
                <w:rFonts w:ascii="Calibri" w:hAnsi="Calibri" w:cs="Calibri"/>
                <w:color w:val="000000" w:themeColor="text1"/>
              </w:rPr>
              <w:lastRenderedPageBreak/>
              <w:t xml:space="preserve">in part on any grounds (post 31 March 2016 membership) if the member was in the Scheme before 1 October 2006 and will be 60 by 31 March 2016, d) on compassionate grounds (pre 1 April 2020 membership) and in whole or in part on any grounds (post 31 March 2020 membership) if the member was in the Scheme before 1 October 2006, will not be 60 by 31 March 2016 and will attain 60 between 1 April 2016 and 31 March 2020 inclusive. </w:t>
            </w:r>
          </w:p>
        </w:tc>
        <w:tc>
          <w:tcPr>
            <w:tcW w:w="4536" w:type="dxa"/>
          </w:tcPr>
          <w:p w14:paraId="521A7B96" w14:textId="77777777" w:rsidR="001E4DB4" w:rsidRPr="003513DB" w:rsidRDefault="001E4DB4" w:rsidP="00FF00D9">
            <w:pPr>
              <w:pStyle w:val="Default"/>
              <w:rPr>
                <w:rFonts w:asciiTheme="minorHAnsi" w:hAnsiTheme="minorHAnsi" w:cstheme="minorHAnsi"/>
                <w:color w:val="000000" w:themeColor="text1"/>
                <w:sz w:val="22"/>
                <w:szCs w:val="22"/>
              </w:rPr>
            </w:pPr>
            <w:r w:rsidRPr="003513DB">
              <w:rPr>
                <w:rFonts w:asciiTheme="minorHAnsi" w:hAnsiTheme="minorHAnsi" w:cstheme="minorHAnsi"/>
                <w:color w:val="000000" w:themeColor="text1"/>
                <w:sz w:val="22"/>
                <w:szCs w:val="22"/>
              </w:rPr>
              <w:lastRenderedPageBreak/>
              <w:t>The administering</w:t>
            </w:r>
            <w:r>
              <w:rPr>
                <w:rFonts w:asciiTheme="minorHAnsi" w:hAnsiTheme="minorHAnsi" w:cstheme="minorHAnsi"/>
                <w:color w:val="000000" w:themeColor="text1"/>
                <w:sz w:val="22"/>
                <w:szCs w:val="22"/>
              </w:rPr>
              <w:t xml:space="preserve"> authority</w:t>
            </w:r>
            <w:r w:rsidRPr="003513DB">
              <w:rPr>
                <w:rFonts w:asciiTheme="minorHAnsi" w:hAnsiTheme="minorHAnsi" w:cstheme="minorHAnsi"/>
                <w:color w:val="000000" w:themeColor="text1"/>
                <w:sz w:val="22"/>
                <w:szCs w:val="22"/>
              </w:rPr>
              <w:t xml:space="preserve"> resolves to consider waiving actuarial reductions for members with compelling compassionate reasons on a case by case basis.</w:t>
            </w:r>
          </w:p>
          <w:p w14:paraId="5D041743" w14:textId="77777777" w:rsidR="001E4DB4" w:rsidRPr="003513DB" w:rsidRDefault="001E4DB4" w:rsidP="00FF00D9">
            <w:pPr>
              <w:pStyle w:val="Default"/>
              <w:rPr>
                <w:rFonts w:asciiTheme="minorHAnsi" w:hAnsiTheme="minorHAnsi" w:cstheme="minorHAnsi"/>
                <w:color w:val="000000" w:themeColor="text1"/>
                <w:sz w:val="22"/>
                <w:szCs w:val="22"/>
              </w:rPr>
            </w:pPr>
          </w:p>
          <w:p w14:paraId="00FD4327" w14:textId="77777777" w:rsidR="001E4DB4" w:rsidRPr="00D4794C" w:rsidRDefault="001E4DB4" w:rsidP="00FF00D9">
            <w:pPr>
              <w:pStyle w:val="Default"/>
              <w:rPr>
                <w:rFonts w:asciiTheme="minorHAnsi" w:hAnsiTheme="minorHAnsi" w:cstheme="minorHAnsi"/>
                <w:sz w:val="22"/>
                <w:szCs w:val="22"/>
              </w:rPr>
            </w:pPr>
            <w:r w:rsidRPr="003513DB">
              <w:rPr>
                <w:rFonts w:asciiTheme="minorHAnsi" w:hAnsiTheme="minorHAnsi" w:cstheme="minorHAnsi"/>
                <w:color w:val="000000" w:themeColor="text1"/>
                <w:sz w:val="22"/>
                <w:szCs w:val="22"/>
              </w:rPr>
              <w:t>The Head of Pensions in consultation with the Corporate Director Resources (S151 &amp; Deputy Chief Executive Officer) would consider any applications under this discretion.</w:t>
            </w:r>
          </w:p>
        </w:tc>
      </w:tr>
      <w:tr w:rsidR="001E4DB4" w14:paraId="24262B63" w14:textId="77777777" w:rsidTr="00FF00D9">
        <w:tc>
          <w:tcPr>
            <w:tcW w:w="980" w:type="dxa"/>
          </w:tcPr>
          <w:p w14:paraId="72360A32" w14:textId="77777777" w:rsidR="001E4DB4" w:rsidRPr="00AE1E7C" w:rsidRDefault="001E4DB4" w:rsidP="00FF00D9">
            <w:pPr>
              <w:rPr>
                <w:b/>
                <w:color w:val="000000" w:themeColor="text1"/>
              </w:rPr>
            </w:pPr>
            <w:r w:rsidRPr="00AE1E7C">
              <w:rPr>
                <w:b/>
                <w:color w:val="000000" w:themeColor="text1"/>
              </w:rPr>
              <w:t>8</w:t>
            </w:r>
          </w:p>
        </w:tc>
        <w:tc>
          <w:tcPr>
            <w:tcW w:w="1394" w:type="dxa"/>
          </w:tcPr>
          <w:p w14:paraId="1E320DC0" w14:textId="77777777" w:rsidR="001E4DB4" w:rsidRPr="00AE1E7C" w:rsidRDefault="001E4DB4" w:rsidP="00FF00D9">
            <w:pPr>
              <w:rPr>
                <w:b/>
                <w:color w:val="000000" w:themeColor="text1"/>
              </w:rPr>
            </w:pPr>
            <w:r w:rsidRPr="00AE1E7C">
              <w:rPr>
                <w:b/>
                <w:color w:val="000000" w:themeColor="text1"/>
              </w:rPr>
              <w:t>Switch on 85 Year Rule</w:t>
            </w:r>
          </w:p>
        </w:tc>
        <w:tc>
          <w:tcPr>
            <w:tcW w:w="1920" w:type="dxa"/>
          </w:tcPr>
          <w:p w14:paraId="01463813"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TPSch2,para1(2) and 1(1)c</w:t>
            </w:r>
          </w:p>
          <w:p w14:paraId="7DE1E2A7" w14:textId="77777777" w:rsidR="001E4DB4" w:rsidRPr="00AE1E7C" w:rsidRDefault="001E4DB4" w:rsidP="00FF00D9">
            <w:pPr>
              <w:rPr>
                <w:rFonts w:ascii="Calibri" w:hAnsi="Calibri" w:cs="Calibri"/>
                <w:color w:val="000000" w:themeColor="text1"/>
              </w:rPr>
            </w:pPr>
          </w:p>
        </w:tc>
        <w:tc>
          <w:tcPr>
            <w:tcW w:w="5340" w:type="dxa"/>
          </w:tcPr>
          <w:p w14:paraId="5DC111E2"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Whether to “switch on” the 85 year rule for a member voluntarily drawing benefits on or after age 55 and before age 60 (other than on the grounds of flexible retirement).</w:t>
            </w:r>
          </w:p>
        </w:tc>
        <w:tc>
          <w:tcPr>
            <w:tcW w:w="4536" w:type="dxa"/>
          </w:tcPr>
          <w:p w14:paraId="52D80229" w14:textId="77777777" w:rsidR="001E4DB4" w:rsidRDefault="001E4DB4" w:rsidP="00FF00D9">
            <w:pPr>
              <w:pStyle w:val="Default"/>
              <w:rPr>
                <w:rFonts w:asciiTheme="minorHAnsi" w:hAnsiTheme="minorHAnsi" w:cstheme="minorHAnsi"/>
                <w:sz w:val="22"/>
                <w:szCs w:val="22"/>
              </w:rPr>
            </w:pPr>
            <w:r>
              <w:rPr>
                <w:rFonts w:asciiTheme="minorHAnsi" w:hAnsiTheme="minorHAnsi" w:cstheme="minorHAnsi"/>
                <w:sz w:val="22"/>
                <w:szCs w:val="22"/>
              </w:rPr>
              <w:t>The administering authority</w:t>
            </w:r>
            <w:r w:rsidRPr="003D7BFD">
              <w:rPr>
                <w:rFonts w:asciiTheme="minorHAnsi" w:hAnsiTheme="minorHAnsi" w:cstheme="minorHAnsi"/>
                <w:sz w:val="22"/>
                <w:szCs w:val="22"/>
              </w:rPr>
              <w:t xml:space="preserve"> </w:t>
            </w:r>
            <w:r>
              <w:rPr>
                <w:rFonts w:asciiTheme="minorHAnsi" w:hAnsiTheme="minorHAnsi" w:cstheme="minorHAnsi"/>
                <w:sz w:val="22"/>
                <w:szCs w:val="22"/>
              </w:rPr>
              <w:t xml:space="preserve">would </w:t>
            </w:r>
            <w:r w:rsidRPr="006A2A4B">
              <w:rPr>
                <w:rFonts w:asciiTheme="minorHAnsi" w:hAnsiTheme="minorHAnsi" w:cstheme="minorHAnsi"/>
                <w:sz w:val="22"/>
                <w:szCs w:val="22"/>
              </w:rPr>
              <w:t xml:space="preserve">resolve to adopt this discretion </w:t>
            </w:r>
            <w:r>
              <w:rPr>
                <w:rFonts w:asciiTheme="minorHAnsi" w:hAnsiTheme="minorHAnsi" w:cstheme="minorHAnsi"/>
                <w:sz w:val="22"/>
                <w:szCs w:val="22"/>
              </w:rPr>
              <w:t>in exceptional circumstances only and will consider applications on a case by case basis.</w:t>
            </w:r>
          </w:p>
          <w:p w14:paraId="43D7D0C9" w14:textId="77777777" w:rsidR="001E4DB4" w:rsidRDefault="001E4DB4" w:rsidP="00FF00D9">
            <w:pPr>
              <w:pStyle w:val="Default"/>
              <w:rPr>
                <w:rFonts w:asciiTheme="minorHAnsi" w:hAnsiTheme="minorHAnsi" w:cstheme="minorHAnsi"/>
                <w:sz w:val="22"/>
                <w:szCs w:val="22"/>
              </w:rPr>
            </w:pPr>
          </w:p>
          <w:p w14:paraId="49718C74" w14:textId="77777777" w:rsidR="001E4DB4" w:rsidRPr="00503BCC" w:rsidRDefault="001E4DB4" w:rsidP="00FF00D9">
            <w:pPr>
              <w:pStyle w:val="Default"/>
              <w:rPr>
                <w:rFonts w:asciiTheme="minorHAnsi" w:hAnsiTheme="minorHAnsi" w:cstheme="minorHAnsi"/>
                <w:sz w:val="22"/>
                <w:szCs w:val="22"/>
              </w:rPr>
            </w:pPr>
            <w:r w:rsidRPr="00DB4169">
              <w:rPr>
                <w:rFonts w:asciiTheme="minorHAnsi" w:hAnsiTheme="minorHAnsi" w:cstheme="minorHAnsi"/>
                <w:sz w:val="22"/>
                <w:szCs w:val="22"/>
              </w:rPr>
              <w:t xml:space="preserve">The Head of Pensions in consultation with the </w:t>
            </w:r>
            <w:r w:rsidRPr="00DB4169">
              <w:rPr>
                <w:rFonts w:asciiTheme="minorHAnsi" w:hAnsiTheme="minorHAnsi" w:cstheme="minorHAnsi"/>
                <w:color w:val="auto"/>
                <w:sz w:val="22"/>
                <w:szCs w:val="22"/>
              </w:rPr>
              <w:t>Corporate Director Resources (S151 &amp; Deputy Chief Executive</w:t>
            </w:r>
            <w:r>
              <w:rPr>
                <w:rFonts w:asciiTheme="minorHAnsi" w:hAnsiTheme="minorHAnsi" w:cstheme="minorHAnsi"/>
                <w:color w:val="auto"/>
                <w:sz w:val="22"/>
                <w:szCs w:val="22"/>
              </w:rPr>
              <w:t xml:space="preserve"> Officer</w:t>
            </w:r>
            <w:r w:rsidRPr="00DB4169">
              <w:rPr>
                <w:rFonts w:asciiTheme="minorHAnsi" w:hAnsiTheme="minorHAnsi" w:cstheme="minorHAnsi"/>
                <w:color w:val="auto"/>
                <w:sz w:val="22"/>
                <w:szCs w:val="22"/>
              </w:rPr>
              <w:t>) would consider any applications under this discretion.</w:t>
            </w:r>
          </w:p>
        </w:tc>
      </w:tr>
      <w:tr w:rsidR="001E4DB4" w14:paraId="33F3D1A2" w14:textId="77777777" w:rsidTr="00FF00D9">
        <w:tc>
          <w:tcPr>
            <w:tcW w:w="14170" w:type="dxa"/>
            <w:gridSpan w:val="5"/>
          </w:tcPr>
          <w:p w14:paraId="675B485C" w14:textId="77777777" w:rsidR="001E4DB4" w:rsidRPr="00AE1E7C" w:rsidRDefault="001E4DB4" w:rsidP="00FF00D9">
            <w:pPr>
              <w:pStyle w:val="Default"/>
              <w:rPr>
                <w:rFonts w:asciiTheme="minorHAnsi" w:hAnsiTheme="minorHAnsi" w:cstheme="minorHAnsi"/>
                <w:b/>
                <w:color w:val="000000" w:themeColor="text1"/>
                <w:sz w:val="22"/>
                <w:szCs w:val="22"/>
              </w:rPr>
            </w:pPr>
            <w:r w:rsidRPr="00AE1E7C">
              <w:rPr>
                <w:rFonts w:asciiTheme="minorHAnsi" w:hAnsiTheme="minorHAnsi" w:cstheme="minorHAnsi"/>
                <w:b/>
                <w:color w:val="000000" w:themeColor="text1"/>
                <w:sz w:val="22"/>
                <w:szCs w:val="22"/>
              </w:rPr>
              <w:t>Other Miscellaneous Discretions</w:t>
            </w:r>
          </w:p>
        </w:tc>
      </w:tr>
      <w:tr w:rsidR="001E4DB4" w14:paraId="39403D01" w14:textId="77777777" w:rsidTr="00FF00D9">
        <w:tc>
          <w:tcPr>
            <w:tcW w:w="980" w:type="dxa"/>
          </w:tcPr>
          <w:p w14:paraId="2BBDF005" w14:textId="77777777" w:rsidR="001E4DB4" w:rsidRPr="00AE1E7C" w:rsidRDefault="001E4DB4" w:rsidP="00FF00D9">
            <w:pPr>
              <w:rPr>
                <w:b/>
                <w:color w:val="000000" w:themeColor="text1"/>
              </w:rPr>
            </w:pPr>
            <w:r w:rsidRPr="00AE1E7C">
              <w:rPr>
                <w:b/>
                <w:color w:val="000000" w:themeColor="text1"/>
              </w:rPr>
              <w:t>28</w:t>
            </w:r>
          </w:p>
          <w:p w14:paraId="30ADC430" w14:textId="77777777" w:rsidR="001E4DB4" w:rsidRPr="00AE1E7C" w:rsidRDefault="001E4DB4" w:rsidP="00FF00D9">
            <w:pPr>
              <w:rPr>
                <w:b/>
                <w:color w:val="000000" w:themeColor="text1"/>
              </w:rPr>
            </w:pPr>
          </w:p>
          <w:p w14:paraId="154C2D26" w14:textId="77777777" w:rsidR="001E4DB4" w:rsidRPr="00AE1E7C" w:rsidRDefault="001E4DB4" w:rsidP="00FF00D9">
            <w:pPr>
              <w:rPr>
                <w:b/>
                <w:color w:val="000000" w:themeColor="text1"/>
              </w:rPr>
            </w:pPr>
          </w:p>
        </w:tc>
        <w:tc>
          <w:tcPr>
            <w:tcW w:w="1394" w:type="dxa"/>
          </w:tcPr>
          <w:p w14:paraId="266CB7C3" w14:textId="77777777" w:rsidR="001E4DB4" w:rsidRPr="00AE1E7C" w:rsidRDefault="001E4DB4" w:rsidP="00FF00D9">
            <w:pPr>
              <w:rPr>
                <w:b/>
                <w:color w:val="000000" w:themeColor="text1"/>
              </w:rPr>
            </w:pPr>
            <w:r w:rsidRPr="00AE1E7C">
              <w:rPr>
                <w:b/>
                <w:color w:val="000000" w:themeColor="text1"/>
              </w:rPr>
              <w:t>Abatement</w:t>
            </w:r>
          </w:p>
        </w:tc>
        <w:tc>
          <w:tcPr>
            <w:tcW w:w="1920" w:type="dxa"/>
          </w:tcPr>
          <w:p w14:paraId="33D28D15"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TP3(13), A70(1) &amp; A71(4)(c)</w:t>
            </w:r>
          </w:p>
        </w:tc>
        <w:tc>
          <w:tcPr>
            <w:tcW w:w="5340" w:type="dxa"/>
          </w:tcPr>
          <w:p w14:paraId="2F7B1EEB" w14:textId="77777777" w:rsidR="001E4DB4" w:rsidRPr="00AE1E7C" w:rsidRDefault="001E4DB4" w:rsidP="00FF00D9">
            <w:pPr>
              <w:rPr>
                <w:color w:val="000000" w:themeColor="text1"/>
              </w:rPr>
            </w:pPr>
            <w:r w:rsidRPr="00AE1E7C">
              <w:rPr>
                <w:color w:val="000000" w:themeColor="text1"/>
              </w:rPr>
              <w:t>Whether, where the member has entered a new employment with a scheme employer (other than one in which they are eligible to belong to the Teacher’s Scheme), any retirement pension payable to a member from any pension fund maintained by it will</w:t>
            </w:r>
          </w:p>
          <w:p w14:paraId="215DF15E" w14:textId="77777777" w:rsidR="001E4DB4" w:rsidRPr="00AE1E7C" w:rsidRDefault="001E4DB4" w:rsidP="00FF00D9">
            <w:pPr>
              <w:rPr>
                <w:color w:val="000000" w:themeColor="text1"/>
              </w:rPr>
            </w:pPr>
            <w:r w:rsidRPr="00AE1E7C">
              <w:rPr>
                <w:color w:val="000000" w:themeColor="text1"/>
              </w:rPr>
              <w:t>(</w:t>
            </w:r>
            <w:proofErr w:type="spellStart"/>
            <w:r w:rsidRPr="00AE1E7C">
              <w:rPr>
                <w:color w:val="000000" w:themeColor="text1"/>
              </w:rPr>
              <w:t>i</w:t>
            </w:r>
            <w:proofErr w:type="spellEnd"/>
            <w:r w:rsidRPr="00AE1E7C">
              <w:rPr>
                <w:color w:val="000000" w:themeColor="text1"/>
              </w:rPr>
              <w:t>)be reduced</w:t>
            </w:r>
          </w:p>
          <w:p w14:paraId="2C016E61" w14:textId="77777777" w:rsidR="001E4DB4" w:rsidRPr="00AE1E7C" w:rsidRDefault="001E4DB4" w:rsidP="00FF00D9">
            <w:pPr>
              <w:rPr>
                <w:color w:val="000000" w:themeColor="text1"/>
              </w:rPr>
            </w:pPr>
            <w:r w:rsidRPr="00AE1E7C">
              <w:rPr>
                <w:color w:val="000000" w:themeColor="text1"/>
              </w:rPr>
              <w:t>(ii)on what grounds</w:t>
            </w:r>
          </w:p>
          <w:p w14:paraId="4DF440CD" w14:textId="77777777" w:rsidR="001E4DB4" w:rsidRPr="00AE1E7C" w:rsidRDefault="001E4DB4" w:rsidP="00FF00D9">
            <w:pPr>
              <w:rPr>
                <w:color w:val="000000" w:themeColor="text1"/>
              </w:rPr>
            </w:pPr>
            <w:r w:rsidRPr="00AE1E7C">
              <w:rPr>
                <w:color w:val="000000" w:themeColor="text1"/>
              </w:rPr>
              <w:t>(iii)how much it will be reduced by</w:t>
            </w:r>
          </w:p>
        </w:tc>
        <w:tc>
          <w:tcPr>
            <w:tcW w:w="4536" w:type="dxa"/>
          </w:tcPr>
          <w:p w14:paraId="2E66CFD7" w14:textId="77777777" w:rsidR="001E4DB4" w:rsidRDefault="001E4DB4" w:rsidP="00FF00D9">
            <w:pPr>
              <w:pStyle w:val="Default"/>
            </w:pPr>
            <w:r>
              <w:rPr>
                <w:rFonts w:asciiTheme="minorHAnsi" w:hAnsiTheme="minorHAnsi" w:cstheme="minorHAnsi"/>
                <w:sz w:val="22"/>
                <w:szCs w:val="22"/>
              </w:rPr>
              <w:t>The administering authority</w:t>
            </w:r>
            <w:r w:rsidRPr="003D7BFD">
              <w:rPr>
                <w:rFonts w:asciiTheme="minorHAnsi" w:hAnsiTheme="minorHAnsi" w:cstheme="minorHAnsi"/>
                <w:sz w:val="22"/>
                <w:szCs w:val="22"/>
              </w:rPr>
              <w:t xml:space="preserve"> </w:t>
            </w:r>
            <w:r w:rsidRPr="00503BCC">
              <w:rPr>
                <w:rFonts w:asciiTheme="minorHAnsi" w:hAnsiTheme="minorHAnsi" w:cstheme="minorHAnsi"/>
                <w:sz w:val="22"/>
                <w:szCs w:val="22"/>
              </w:rPr>
              <w:t>resolves that it will not abate the pension</w:t>
            </w:r>
            <w:r>
              <w:rPr>
                <w:rFonts w:asciiTheme="minorHAnsi" w:hAnsiTheme="minorHAnsi" w:cstheme="minorHAnsi"/>
                <w:sz w:val="22"/>
                <w:szCs w:val="22"/>
              </w:rPr>
              <w:t xml:space="preserve"> in these circumstances.</w:t>
            </w:r>
            <w:r w:rsidRPr="00503BCC">
              <w:rPr>
                <w:rFonts w:asciiTheme="minorHAnsi" w:hAnsiTheme="minorHAnsi" w:cstheme="minorHAnsi"/>
                <w:sz w:val="22"/>
                <w:szCs w:val="22"/>
              </w:rPr>
              <w:t xml:space="preserve"> </w:t>
            </w:r>
          </w:p>
        </w:tc>
      </w:tr>
    </w:tbl>
    <w:p w14:paraId="7071174B" w14:textId="77777777" w:rsidR="001E4DB4" w:rsidRDefault="001E4DB4" w:rsidP="001E4DB4"/>
    <w:p w14:paraId="3D978079" w14:textId="77777777" w:rsidR="001E4DB4" w:rsidRDefault="001E4DB4" w:rsidP="001E4DB4"/>
    <w:p w14:paraId="78286EE8" w14:textId="77777777" w:rsidR="001E4DB4" w:rsidRDefault="001E4DB4" w:rsidP="001E4DB4"/>
    <w:p w14:paraId="4233A907" w14:textId="77777777" w:rsidR="001E4DB4" w:rsidRDefault="001E4DB4" w:rsidP="001E4DB4"/>
    <w:p w14:paraId="52E83700" w14:textId="77777777" w:rsidR="001E4DB4" w:rsidRDefault="001E4DB4" w:rsidP="001E4DB4"/>
    <w:tbl>
      <w:tblPr>
        <w:tblStyle w:val="TableGrid"/>
        <w:tblW w:w="14170" w:type="dxa"/>
        <w:tblLayout w:type="fixed"/>
        <w:tblLook w:val="04A0" w:firstRow="1" w:lastRow="0" w:firstColumn="1" w:lastColumn="0" w:noHBand="0" w:noVBand="1"/>
      </w:tblPr>
      <w:tblGrid>
        <w:gridCol w:w="980"/>
        <w:gridCol w:w="1394"/>
        <w:gridCol w:w="1920"/>
        <w:gridCol w:w="5340"/>
        <w:gridCol w:w="4536"/>
      </w:tblGrid>
      <w:tr w:rsidR="001E4DB4" w:rsidRPr="00E6565F" w14:paraId="6B2C948E" w14:textId="77777777" w:rsidTr="00FF00D9">
        <w:tc>
          <w:tcPr>
            <w:tcW w:w="14170" w:type="dxa"/>
            <w:gridSpan w:val="5"/>
          </w:tcPr>
          <w:p w14:paraId="3192E374" w14:textId="77777777" w:rsidR="001E4DB4" w:rsidRPr="00AE1E7C" w:rsidRDefault="001E4DB4" w:rsidP="00FF00D9">
            <w:pPr>
              <w:rPr>
                <w:b/>
              </w:rPr>
            </w:pPr>
            <w:r w:rsidRPr="00AE1E7C">
              <w:rPr>
                <w:b/>
              </w:rPr>
              <w:t>Key Strategies and Policies</w:t>
            </w:r>
          </w:p>
        </w:tc>
      </w:tr>
      <w:tr w:rsidR="001E4DB4" w:rsidRPr="00E6565F" w14:paraId="421AB40C" w14:textId="77777777" w:rsidTr="00FF00D9">
        <w:tc>
          <w:tcPr>
            <w:tcW w:w="980" w:type="dxa"/>
          </w:tcPr>
          <w:p w14:paraId="284C0D5D" w14:textId="77777777" w:rsidR="001E4DB4" w:rsidRPr="00E6565F" w:rsidRDefault="001E4DB4" w:rsidP="00FF00D9">
            <w:pPr>
              <w:rPr>
                <w:b/>
              </w:rPr>
            </w:pPr>
            <w:r>
              <w:rPr>
                <w:b/>
              </w:rPr>
              <w:t>42</w:t>
            </w:r>
          </w:p>
        </w:tc>
        <w:tc>
          <w:tcPr>
            <w:tcW w:w="1394" w:type="dxa"/>
          </w:tcPr>
          <w:p w14:paraId="08A97358" w14:textId="77777777" w:rsidR="001E4DB4" w:rsidRPr="00E6565F" w:rsidRDefault="001E4DB4" w:rsidP="00FF00D9">
            <w:pPr>
              <w:rPr>
                <w:b/>
              </w:rPr>
            </w:pPr>
            <w:r>
              <w:rPr>
                <w:b/>
              </w:rPr>
              <w:t>Communications Policy</w:t>
            </w:r>
          </w:p>
        </w:tc>
        <w:tc>
          <w:tcPr>
            <w:tcW w:w="1920" w:type="dxa"/>
          </w:tcPr>
          <w:p w14:paraId="67BAA02D" w14:textId="77777777" w:rsidR="001E4DB4" w:rsidRPr="00E6565F" w:rsidRDefault="001E4DB4" w:rsidP="00FF00D9">
            <w:r>
              <w:t>61</w:t>
            </w:r>
          </w:p>
        </w:tc>
        <w:tc>
          <w:tcPr>
            <w:tcW w:w="5340" w:type="dxa"/>
          </w:tcPr>
          <w:p w14:paraId="7D9FDACD" w14:textId="77777777" w:rsidR="001E4DB4" w:rsidRPr="00E6565F" w:rsidRDefault="001E4DB4" w:rsidP="00FF00D9">
            <w:pPr>
              <w:rPr>
                <w:rFonts w:ascii="Calibri" w:hAnsi="Calibri" w:cs="Calibri"/>
                <w:color w:val="000000"/>
              </w:rPr>
            </w:pPr>
            <w:r>
              <w:rPr>
                <w:rFonts w:ascii="Calibri" w:hAnsi="Calibri" w:cs="Calibri"/>
                <w:color w:val="000000"/>
              </w:rPr>
              <w:t>Communication policy must set out the policy on provision of information and publicity about the LGPS to members, representatives of members, prospective members and Scheme employers; the format, frequency and method of communications; and the promotion of the Scheme to prospective members and their employers</w:t>
            </w:r>
          </w:p>
        </w:tc>
        <w:tc>
          <w:tcPr>
            <w:tcW w:w="4536" w:type="dxa"/>
          </w:tcPr>
          <w:p w14:paraId="7899DF5C" w14:textId="77777777" w:rsidR="001E4DB4" w:rsidRPr="00E6565F" w:rsidRDefault="001E4DB4" w:rsidP="00FF00D9">
            <w:r w:rsidRPr="005F32CE">
              <w:t xml:space="preserve">A separate Communications Policy Statement has been formulated and can be viewed on the </w:t>
            </w:r>
            <w:hyperlink r:id="rId6" w:history="1">
              <w:r w:rsidRPr="005F32CE">
                <w:rPr>
                  <w:rStyle w:val="Hyperlink"/>
                </w:rPr>
                <w:t>Pension Fund website</w:t>
              </w:r>
            </w:hyperlink>
          </w:p>
        </w:tc>
      </w:tr>
      <w:tr w:rsidR="001E4DB4" w:rsidRPr="00E6565F" w14:paraId="4BA3141D" w14:textId="77777777" w:rsidTr="00FF00D9">
        <w:tc>
          <w:tcPr>
            <w:tcW w:w="980" w:type="dxa"/>
          </w:tcPr>
          <w:p w14:paraId="157A124B" w14:textId="77777777" w:rsidR="001E4DB4" w:rsidRPr="00E6565F" w:rsidRDefault="001E4DB4" w:rsidP="00FF00D9">
            <w:pPr>
              <w:rPr>
                <w:b/>
              </w:rPr>
            </w:pPr>
            <w:r>
              <w:rPr>
                <w:b/>
              </w:rPr>
              <w:t>43</w:t>
            </w:r>
          </w:p>
        </w:tc>
        <w:tc>
          <w:tcPr>
            <w:tcW w:w="1394" w:type="dxa"/>
          </w:tcPr>
          <w:p w14:paraId="071C8A3C" w14:textId="77777777" w:rsidR="001E4DB4" w:rsidRPr="00E6565F" w:rsidRDefault="001E4DB4" w:rsidP="00FF00D9">
            <w:pPr>
              <w:rPr>
                <w:b/>
              </w:rPr>
            </w:pPr>
            <w:r>
              <w:rPr>
                <w:b/>
              </w:rPr>
              <w:t>Funding Strategy Statement</w:t>
            </w:r>
          </w:p>
        </w:tc>
        <w:tc>
          <w:tcPr>
            <w:tcW w:w="1920" w:type="dxa"/>
          </w:tcPr>
          <w:p w14:paraId="6CEFE21B" w14:textId="77777777" w:rsidR="001E4DB4" w:rsidRPr="00E6565F" w:rsidRDefault="001E4DB4" w:rsidP="00FF00D9">
            <w:r>
              <w:t>58</w:t>
            </w:r>
          </w:p>
        </w:tc>
        <w:tc>
          <w:tcPr>
            <w:tcW w:w="5340" w:type="dxa"/>
          </w:tcPr>
          <w:p w14:paraId="49C21C7F" w14:textId="77777777" w:rsidR="001E4DB4" w:rsidRPr="00E6565F" w:rsidRDefault="001E4DB4" w:rsidP="00FF00D9">
            <w:pPr>
              <w:rPr>
                <w:rFonts w:ascii="Calibri" w:hAnsi="Calibri" w:cs="Calibri"/>
                <w:color w:val="000000"/>
              </w:rPr>
            </w:pPr>
            <w:r>
              <w:rPr>
                <w:rFonts w:ascii="Calibri" w:hAnsi="Calibri" w:cs="Calibri"/>
                <w:color w:val="000000"/>
              </w:rPr>
              <w:t>Decide on Funding Strategy for inclusion in Funding Strategy Statement.</w:t>
            </w:r>
          </w:p>
        </w:tc>
        <w:tc>
          <w:tcPr>
            <w:tcW w:w="4536" w:type="dxa"/>
          </w:tcPr>
          <w:p w14:paraId="36CC0330" w14:textId="77777777" w:rsidR="001E4DB4" w:rsidRPr="00E6565F" w:rsidRDefault="001E4DB4" w:rsidP="00FF00D9">
            <w:r w:rsidRPr="005F32CE">
              <w:t xml:space="preserve">A separate </w:t>
            </w:r>
            <w:r>
              <w:t>Funding Strategy</w:t>
            </w:r>
            <w:r w:rsidRPr="005F32CE">
              <w:t xml:space="preserve"> Statement has been formulated and can be viewed on the </w:t>
            </w:r>
            <w:hyperlink r:id="rId7" w:history="1">
              <w:r w:rsidRPr="005F32CE">
                <w:rPr>
                  <w:rStyle w:val="Hyperlink"/>
                </w:rPr>
                <w:t>Pension Fund website</w:t>
              </w:r>
            </w:hyperlink>
          </w:p>
        </w:tc>
      </w:tr>
      <w:tr w:rsidR="001E4DB4" w:rsidRPr="00E6565F" w14:paraId="1F2C33FD" w14:textId="77777777" w:rsidTr="00FF00D9">
        <w:tc>
          <w:tcPr>
            <w:tcW w:w="980" w:type="dxa"/>
          </w:tcPr>
          <w:p w14:paraId="4A4787E8" w14:textId="77777777" w:rsidR="001E4DB4" w:rsidRPr="00E6565F" w:rsidRDefault="001E4DB4" w:rsidP="00FF00D9">
            <w:pPr>
              <w:rPr>
                <w:b/>
              </w:rPr>
            </w:pPr>
            <w:r>
              <w:rPr>
                <w:b/>
              </w:rPr>
              <w:t>44</w:t>
            </w:r>
          </w:p>
        </w:tc>
        <w:tc>
          <w:tcPr>
            <w:tcW w:w="1394" w:type="dxa"/>
          </w:tcPr>
          <w:p w14:paraId="3535B449" w14:textId="77777777" w:rsidR="001E4DB4" w:rsidRPr="00E6565F" w:rsidRDefault="001E4DB4" w:rsidP="00FF00D9">
            <w:pPr>
              <w:rPr>
                <w:b/>
              </w:rPr>
            </w:pPr>
            <w:r>
              <w:rPr>
                <w:b/>
              </w:rPr>
              <w:t>Governance and Compliance Statement</w:t>
            </w:r>
          </w:p>
        </w:tc>
        <w:tc>
          <w:tcPr>
            <w:tcW w:w="1920" w:type="dxa"/>
          </w:tcPr>
          <w:p w14:paraId="685228A9" w14:textId="77777777" w:rsidR="001E4DB4" w:rsidRPr="00E6565F" w:rsidRDefault="001E4DB4" w:rsidP="00FF00D9">
            <w:r>
              <w:t>55</w:t>
            </w:r>
          </w:p>
        </w:tc>
        <w:tc>
          <w:tcPr>
            <w:tcW w:w="5340" w:type="dxa"/>
          </w:tcPr>
          <w:p w14:paraId="32EEDAEC" w14:textId="77777777" w:rsidR="001E4DB4" w:rsidRPr="00E6565F" w:rsidRDefault="001E4DB4" w:rsidP="00FF00D9">
            <w:pPr>
              <w:rPr>
                <w:rFonts w:ascii="Calibri" w:hAnsi="Calibri" w:cs="Calibri"/>
                <w:color w:val="000000"/>
              </w:rPr>
            </w:pPr>
            <w:r>
              <w:rPr>
                <w:rFonts w:ascii="Calibri" w:hAnsi="Calibri" w:cs="Calibri"/>
                <w:color w:val="000000"/>
              </w:rPr>
              <w:t>Governance Compliance Statement must state whether the administering authority delegates its function or part of its function in relation to maintaining a pension fund to a committee, a sub-committee or an officer of the administering authority and, if they do so delegate, state: - the frequency of any committee or sub-committee meetings, - the terms, structure and operational procedures appertaining to the delegation, and - whether representatives of employing authorities or members are included and, if so, whether they have voting rights. The policy must also state: - the extent to which a delegation, or the absence of a delegation, complies with Sec of State guidance and, to the extent it does not so comply, state the reasons for not complying, and - the terms, structure and operational procedures appertaining to the local Pensions Board.</w:t>
            </w:r>
          </w:p>
        </w:tc>
        <w:tc>
          <w:tcPr>
            <w:tcW w:w="4536" w:type="dxa"/>
          </w:tcPr>
          <w:p w14:paraId="10516F6C" w14:textId="77777777" w:rsidR="001E4DB4" w:rsidRPr="00E6565F" w:rsidRDefault="001E4DB4" w:rsidP="00FF00D9">
            <w:r w:rsidRPr="005F32CE">
              <w:t xml:space="preserve">A separate </w:t>
            </w:r>
            <w:r>
              <w:t>Governance Compliance Policy</w:t>
            </w:r>
            <w:r w:rsidRPr="005F32CE">
              <w:t xml:space="preserve"> Statement has been formulated and can be viewed on the </w:t>
            </w:r>
            <w:hyperlink r:id="rId8" w:history="1">
              <w:r w:rsidRPr="005F32CE">
                <w:rPr>
                  <w:rStyle w:val="Hyperlink"/>
                </w:rPr>
                <w:t>Pension Fund website</w:t>
              </w:r>
            </w:hyperlink>
          </w:p>
        </w:tc>
      </w:tr>
    </w:tbl>
    <w:p w14:paraId="7DD33BC3" w14:textId="77777777" w:rsidR="001E4DB4" w:rsidRDefault="001E4DB4" w:rsidP="001E4DB4">
      <w:pPr>
        <w:rPr>
          <w:b/>
        </w:rPr>
      </w:pPr>
    </w:p>
    <w:p w14:paraId="2BA8934A" w14:textId="77777777" w:rsidR="001E4DB4" w:rsidRDefault="001E4DB4" w:rsidP="001E4DB4">
      <w:pPr>
        <w:rPr>
          <w:b/>
        </w:rPr>
      </w:pPr>
    </w:p>
    <w:p w14:paraId="7D2743A3" w14:textId="77777777" w:rsidR="001E4DB4" w:rsidRDefault="001E4DB4" w:rsidP="001E4DB4">
      <w:pPr>
        <w:rPr>
          <w:b/>
          <w:bCs/>
          <w:sz w:val="23"/>
          <w:szCs w:val="23"/>
        </w:rPr>
      </w:pPr>
      <w:r>
        <w:rPr>
          <w:b/>
        </w:rPr>
        <w:lastRenderedPageBreak/>
        <w:t>Section 2</w:t>
      </w:r>
      <w:r w:rsidRPr="009C658E">
        <w:rPr>
          <w:b/>
        </w:rPr>
        <w:t xml:space="preserve">. </w:t>
      </w:r>
      <w:r>
        <w:rPr>
          <w:b/>
        </w:rPr>
        <w:t xml:space="preserve">  Administering Authority</w:t>
      </w:r>
      <w:r w:rsidRPr="009C658E">
        <w:rPr>
          <w:b/>
        </w:rPr>
        <w:t xml:space="preserve"> Mandatory Discretions</w:t>
      </w:r>
      <w:r>
        <w:rPr>
          <w:b/>
        </w:rPr>
        <w:t xml:space="preserve"> (Croydon Council) </w:t>
      </w:r>
      <w:r>
        <w:rPr>
          <w:b/>
          <w:bCs/>
          <w:sz w:val="23"/>
          <w:szCs w:val="23"/>
        </w:rPr>
        <w:t>in relation to scheme members (excluding councillor members) who ceased active membership on or after 1.4.08 and before 1.4.14, being discretions under:</w:t>
      </w:r>
    </w:p>
    <w:p w14:paraId="665AC889" w14:textId="77777777" w:rsidR="001E4DB4" w:rsidRDefault="001E4DB4" w:rsidP="001E4DB4">
      <w:pPr>
        <w:autoSpaceDE w:val="0"/>
        <w:autoSpaceDN w:val="0"/>
        <w:adjustRightInd w:val="0"/>
        <w:spacing w:after="0" w:line="240" w:lineRule="auto"/>
        <w:rPr>
          <w:rFonts w:ascii="Calibri" w:hAnsi="Calibri" w:cs="Calibri"/>
          <w:bCs/>
          <w:color w:val="000000"/>
        </w:rPr>
      </w:pPr>
      <w:r>
        <w:rPr>
          <w:rFonts w:ascii="Calibri" w:hAnsi="Calibri" w:cs="Calibri"/>
          <w:bCs/>
          <w:color w:val="000000"/>
        </w:rPr>
        <w:t>The Local Government Pension Scheme Regulations 2013 [Prefix R]</w:t>
      </w:r>
    </w:p>
    <w:p w14:paraId="43CC2794" w14:textId="77777777" w:rsidR="001E4DB4" w:rsidRPr="00E30AE1" w:rsidRDefault="001E4DB4" w:rsidP="001E4DB4">
      <w:pPr>
        <w:autoSpaceDE w:val="0"/>
        <w:autoSpaceDN w:val="0"/>
        <w:adjustRightInd w:val="0"/>
        <w:spacing w:after="0" w:line="240" w:lineRule="auto"/>
        <w:rPr>
          <w:rFonts w:ascii="Calibri" w:hAnsi="Calibri" w:cs="Calibri"/>
          <w:color w:val="000000"/>
        </w:rPr>
      </w:pPr>
      <w:r w:rsidRPr="00E30AE1">
        <w:rPr>
          <w:rFonts w:ascii="Calibri" w:hAnsi="Calibri" w:cs="Calibri"/>
          <w:bCs/>
          <w:color w:val="000000"/>
        </w:rPr>
        <w:t xml:space="preserve">The Local Government Pension Scheme (Transitional Provisions, Savings and Amendment) Regulations 2014 </w:t>
      </w:r>
      <w:r>
        <w:rPr>
          <w:rFonts w:ascii="Calibri" w:hAnsi="Calibri" w:cs="Calibri"/>
          <w:bCs/>
          <w:color w:val="000000"/>
        </w:rPr>
        <w:t>[P</w:t>
      </w:r>
      <w:r w:rsidRPr="00E30AE1">
        <w:rPr>
          <w:rFonts w:ascii="Calibri" w:hAnsi="Calibri" w:cs="Calibri"/>
          <w:bCs/>
          <w:color w:val="000000"/>
        </w:rPr>
        <w:t>refix TP</w:t>
      </w:r>
      <w:r>
        <w:rPr>
          <w:rFonts w:ascii="Calibri" w:hAnsi="Calibri" w:cs="Calibri"/>
          <w:bCs/>
          <w:color w:val="000000"/>
        </w:rPr>
        <w:t>]</w:t>
      </w:r>
      <w:r w:rsidRPr="00E30AE1">
        <w:rPr>
          <w:rFonts w:ascii="Calibri" w:hAnsi="Calibri" w:cs="Calibri"/>
          <w:bCs/>
          <w:color w:val="000000"/>
        </w:rPr>
        <w:t xml:space="preserve"> </w:t>
      </w:r>
    </w:p>
    <w:p w14:paraId="0A17439E" w14:textId="77777777" w:rsidR="001E4DB4" w:rsidRDefault="001E4DB4" w:rsidP="001E4DB4">
      <w:pPr>
        <w:autoSpaceDE w:val="0"/>
        <w:autoSpaceDN w:val="0"/>
        <w:adjustRightInd w:val="0"/>
        <w:spacing w:after="20" w:line="240" w:lineRule="auto"/>
        <w:rPr>
          <w:rFonts w:ascii="Calibri" w:hAnsi="Calibri" w:cs="Calibri"/>
          <w:bCs/>
          <w:color w:val="000000"/>
        </w:rPr>
      </w:pPr>
      <w:r w:rsidRPr="00E30AE1">
        <w:rPr>
          <w:rFonts w:ascii="Calibri" w:hAnsi="Calibri" w:cs="Calibri"/>
          <w:bCs/>
          <w:color w:val="000000"/>
        </w:rPr>
        <w:t>The Local Government Pension Scheme (Administration) Regulations 2008 [</w:t>
      </w:r>
      <w:r>
        <w:rPr>
          <w:rFonts w:ascii="Calibri" w:hAnsi="Calibri" w:cs="Calibri"/>
          <w:bCs/>
          <w:color w:val="000000"/>
        </w:rPr>
        <w:t>P</w:t>
      </w:r>
      <w:r w:rsidRPr="00E30AE1">
        <w:rPr>
          <w:rFonts w:ascii="Calibri" w:hAnsi="Calibri" w:cs="Calibri"/>
          <w:bCs/>
          <w:color w:val="000000"/>
        </w:rPr>
        <w:t>refix A]</w:t>
      </w:r>
    </w:p>
    <w:p w14:paraId="3989B8A0" w14:textId="77777777" w:rsidR="001E4DB4" w:rsidRDefault="001E4DB4" w:rsidP="001E4DB4">
      <w:pPr>
        <w:autoSpaceDE w:val="0"/>
        <w:autoSpaceDN w:val="0"/>
        <w:adjustRightInd w:val="0"/>
        <w:spacing w:after="20" w:line="240" w:lineRule="auto"/>
        <w:rPr>
          <w:rFonts w:ascii="Calibri" w:hAnsi="Calibri" w:cs="Calibri"/>
          <w:bCs/>
          <w:color w:val="000000"/>
        </w:rPr>
      </w:pPr>
      <w:r>
        <w:rPr>
          <w:rFonts w:ascii="Calibri" w:hAnsi="Calibri" w:cs="Calibri"/>
          <w:bCs/>
          <w:color w:val="000000"/>
        </w:rPr>
        <w:t>The Local Government Pension Scheme (Benefits, Membership and Contributions) Regulations 2007 [Prefix B]</w:t>
      </w:r>
    </w:p>
    <w:p w14:paraId="737C9CC0" w14:textId="77777777" w:rsidR="001E4DB4" w:rsidRPr="00E30AE1" w:rsidRDefault="001E4DB4" w:rsidP="001E4DB4">
      <w:pPr>
        <w:autoSpaceDE w:val="0"/>
        <w:autoSpaceDN w:val="0"/>
        <w:adjustRightInd w:val="0"/>
        <w:spacing w:after="20" w:line="240" w:lineRule="auto"/>
        <w:rPr>
          <w:rFonts w:ascii="Calibri" w:hAnsi="Calibri" w:cs="Calibri"/>
          <w:color w:val="000000"/>
        </w:rPr>
      </w:pPr>
    </w:p>
    <w:tbl>
      <w:tblPr>
        <w:tblStyle w:val="TableGrid"/>
        <w:tblW w:w="14406" w:type="dxa"/>
        <w:tblLook w:val="04A0" w:firstRow="1" w:lastRow="0" w:firstColumn="1" w:lastColumn="0" w:noHBand="0" w:noVBand="1"/>
      </w:tblPr>
      <w:tblGrid>
        <w:gridCol w:w="988"/>
        <w:gridCol w:w="1417"/>
        <w:gridCol w:w="1843"/>
        <w:gridCol w:w="5339"/>
        <w:gridCol w:w="4819"/>
      </w:tblGrid>
      <w:tr w:rsidR="001E4DB4" w:rsidRPr="00B859BA" w14:paraId="3C1FF514" w14:textId="77777777" w:rsidTr="00FF00D9">
        <w:trPr>
          <w:trHeight w:val="238"/>
        </w:trPr>
        <w:tc>
          <w:tcPr>
            <w:tcW w:w="14406" w:type="dxa"/>
            <w:gridSpan w:val="5"/>
          </w:tcPr>
          <w:p w14:paraId="0E966EA9" w14:textId="77777777" w:rsidR="001E4DB4" w:rsidRPr="00B859BA" w:rsidRDefault="001E4DB4" w:rsidP="00FF00D9">
            <w:pPr>
              <w:rPr>
                <w:b/>
              </w:rPr>
            </w:pPr>
            <w:r w:rsidRPr="00DB4169">
              <w:rPr>
                <w:rFonts w:ascii="Calibri" w:hAnsi="Calibri" w:cs="Calibri"/>
                <w:b/>
                <w:bCs/>
              </w:rPr>
              <w:t>Discretions relating to employers which are no longer Scheme employers</w:t>
            </w:r>
          </w:p>
        </w:tc>
      </w:tr>
      <w:tr w:rsidR="001E4DB4" w:rsidRPr="00B859BA" w14:paraId="1BD4D9F6" w14:textId="77777777" w:rsidTr="00FF00D9">
        <w:trPr>
          <w:trHeight w:val="238"/>
        </w:trPr>
        <w:tc>
          <w:tcPr>
            <w:tcW w:w="988" w:type="dxa"/>
          </w:tcPr>
          <w:p w14:paraId="3109D622" w14:textId="77777777" w:rsidR="001E4DB4" w:rsidRPr="00B37201" w:rsidRDefault="001E4DB4" w:rsidP="00FF00D9">
            <w:pPr>
              <w:rPr>
                <w:b/>
              </w:rPr>
            </w:pPr>
            <w:r w:rsidRPr="00B37201">
              <w:rPr>
                <w:b/>
              </w:rPr>
              <w:t>Number</w:t>
            </w:r>
          </w:p>
        </w:tc>
        <w:tc>
          <w:tcPr>
            <w:tcW w:w="1417" w:type="dxa"/>
          </w:tcPr>
          <w:p w14:paraId="6168B655" w14:textId="77777777" w:rsidR="001E4DB4" w:rsidRPr="00B37201" w:rsidRDefault="001E4DB4" w:rsidP="00FF00D9">
            <w:pPr>
              <w:rPr>
                <w:b/>
              </w:rPr>
            </w:pPr>
            <w:r w:rsidRPr="00B37201">
              <w:rPr>
                <w:b/>
              </w:rPr>
              <w:t>Type</w:t>
            </w:r>
          </w:p>
        </w:tc>
        <w:tc>
          <w:tcPr>
            <w:tcW w:w="1843" w:type="dxa"/>
          </w:tcPr>
          <w:p w14:paraId="0927CEDF" w14:textId="77777777" w:rsidR="001E4DB4" w:rsidRPr="00B859BA" w:rsidRDefault="001E4DB4" w:rsidP="00FF00D9">
            <w:pPr>
              <w:rPr>
                <w:b/>
              </w:rPr>
            </w:pPr>
            <w:r w:rsidRPr="00B859BA">
              <w:rPr>
                <w:b/>
              </w:rPr>
              <w:t>Regulation</w:t>
            </w:r>
          </w:p>
        </w:tc>
        <w:tc>
          <w:tcPr>
            <w:tcW w:w="5339" w:type="dxa"/>
          </w:tcPr>
          <w:p w14:paraId="5737FB61" w14:textId="77777777" w:rsidR="001E4DB4" w:rsidRPr="00B859BA" w:rsidRDefault="001E4DB4" w:rsidP="00FF00D9">
            <w:pPr>
              <w:rPr>
                <w:b/>
              </w:rPr>
            </w:pPr>
            <w:r w:rsidRPr="00B859BA">
              <w:rPr>
                <w:b/>
              </w:rPr>
              <w:t>Description</w:t>
            </w:r>
          </w:p>
        </w:tc>
        <w:tc>
          <w:tcPr>
            <w:tcW w:w="4819" w:type="dxa"/>
          </w:tcPr>
          <w:p w14:paraId="19B3A530" w14:textId="77777777" w:rsidR="001E4DB4" w:rsidRPr="00B859BA" w:rsidRDefault="001E4DB4" w:rsidP="00FF00D9">
            <w:pPr>
              <w:rPr>
                <w:b/>
              </w:rPr>
            </w:pPr>
            <w:r w:rsidRPr="00B859BA">
              <w:rPr>
                <w:b/>
              </w:rPr>
              <w:t>Policy</w:t>
            </w:r>
          </w:p>
        </w:tc>
      </w:tr>
      <w:tr w:rsidR="001E4DB4" w14:paraId="14B76974" w14:textId="77777777" w:rsidTr="00FF00D9">
        <w:tc>
          <w:tcPr>
            <w:tcW w:w="988" w:type="dxa"/>
          </w:tcPr>
          <w:p w14:paraId="4FBA7CB2" w14:textId="77777777" w:rsidR="001E4DB4" w:rsidRPr="00AE1E7C" w:rsidRDefault="001E4DB4" w:rsidP="00FF00D9">
            <w:pPr>
              <w:rPr>
                <w:b/>
                <w:color w:val="000000" w:themeColor="text1"/>
              </w:rPr>
            </w:pPr>
            <w:r w:rsidRPr="00AE1E7C">
              <w:rPr>
                <w:b/>
                <w:color w:val="000000" w:themeColor="text1"/>
              </w:rPr>
              <w:t>5</w:t>
            </w:r>
          </w:p>
        </w:tc>
        <w:tc>
          <w:tcPr>
            <w:tcW w:w="1417" w:type="dxa"/>
          </w:tcPr>
          <w:p w14:paraId="404E99B2" w14:textId="77777777" w:rsidR="001E4DB4" w:rsidRPr="00AE1E7C" w:rsidRDefault="001E4DB4" w:rsidP="00FF00D9">
            <w:pPr>
              <w:rPr>
                <w:b/>
                <w:color w:val="000000" w:themeColor="text1"/>
              </w:rPr>
            </w:pPr>
            <w:r w:rsidRPr="00AE1E7C">
              <w:rPr>
                <w:b/>
                <w:color w:val="000000" w:themeColor="text1"/>
              </w:rPr>
              <w:t>Waive Reduction</w:t>
            </w:r>
          </w:p>
        </w:tc>
        <w:tc>
          <w:tcPr>
            <w:tcW w:w="1843" w:type="dxa"/>
          </w:tcPr>
          <w:p w14:paraId="226B241F"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B30(5), TPSch2 para 2(1)</w:t>
            </w:r>
          </w:p>
          <w:p w14:paraId="035586AB" w14:textId="77777777" w:rsidR="001E4DB4" w:rsidRPr="00AE1E7C" w:rsidRDefault="001E4DB4" w:rsidP="00FF00D9">
            <w:pPr>
              <w:rPr>
                <w:rFonts w:ascii="Calibri" w:hAnsi="Calibri" w:cs="Calibri"/>
                <w:color w:val="000000" w:themeColor="text1"/>
              </w:rPr>
            </w:pPr>
          </w:p>
        </w:tc>
        <w:tc>
          <w:tcPr>
            <w:tcW w:w="5339" w:type="dxa"/>
          </w:tcPr>
          <w:p w14:paraId="031BF397"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Whether to waive, on compassionate grounds, the actuarial reduction applied to benefits paid early under B30A (pensioner member with deferred benefits).</w:t>
            </w:r>
          </w:p>
        </w:tc>
        <w:tc>
          <w:tcPr>
            <w:tcW w:w="4819" w:type="dxa"/>
          </w:tcPr>
          <w:p w14:paraId="625C9470" w14:textId="77777777" w:rsidR="001E4DB4" w:rsidRDefault="001E4DB4" w:rsidP="00FF00D9">
            <w:r w:rsidRPr="00BB5F36">
              <w:t>The administering authority will not waive any actuarial reduction and pay any pension strain costs arising out of a member voluntarily drawing benefits before normal pension age</w:t>
            </w:r>
            <w:r>
              <w:t>.</w:t>
            </w:r>
          </w:p>
        </w:tc>
      </w:tr>
      <w:tr w:rsidR="001E4DB4" w14:paraId="42E8C2DB" w14:textId="77777777" w:rsidTr="00FF00D9">
        <w:tc>
          <w:tcPr>
            <w:tcW w:w="988" w:type="dxa"/>
          </w:tcPr>
          <w:p w14:paraId="5B554CAC" w14:textId="77777777" w:rsidR="001E4DB4" w:rsidRPr="00AE1E7C" w:rsidRDefault="001E4DB4" w:rsidP="00FF00D9">
            <w:pPr>
              <w:rPr>
                <w:b/>
                <w:color w:val="000000" w:themeColor="text1"/>
              </w:rPr>
            </w:pPr>
            <w:r w:rsidRPr="00AE1E7C">
              <w:rPr>
                <w:b/>
                <w:color w:val="000000" w:themeColor="text1"/>
              </w:rPr>
              <w:t>6</w:t>
            </w:r>
          </w:p>
        </w:tc>
        <w:tc>
          <w:tcPr>
            <w:tcW w:w="1417" w:type="dxa"/>
          </w:tcPr>
          <w:p w14:paraId="726B51E6" w14:textId="77777777" w:rsidR="001E4DB4" w:rsidRPr="00AE1E7C" w:rsidRDefault="001E4DB4" w:rsidP="00FF00D9">
            <w:pPr>
              <w:rPr>
                <w:b/>
                <w:color w:val="000000" w:themeColor="text1"/>
              </w:rPr>
            </w:pPr>
            <w:r w:rsidRPr="00AE1E7C">
              <w:rPr>
                <w:b/>
                <w:color w:val="000000" w:themeColor="text1"/>
              </w:rPr>
              <w:t>Waive Reduction</w:t>
            </w:r>
          </w:p>
          <w:p w14:paraId="1A31E895" w14:textId="77777777" w:rsidR="001E4DB4" w:rsidRPr="00AE1E7C" w:rsidRDefault="001E4DB4" w:rsidP="00FF00D9">
            <w:pPr>
              <w:rPr>
                <w:b/>
                <w:color w:val="000000" w:themeColor="text1"/>
              </w:rPr>
            </w:pPr>
          </w:p>
        </w:tc>
        <w:tc>
          <w:tcPr>
            <w:tcW w:w="1843" w:type="dxa"/>
          </w:tcPr>
          <w:p w14:paraId="07B451B5"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B30(5), TPSch2 para 2(1)</w:t>
            </w:r>
          </w:p>
          <w:p w14:paraId="2BAF3B5C" w14:textId="77777777" w:rsidR="001E4DB4" w:rsidRPr="00AE1E7C" w:rsidRDefault="001E4DB4" w:rsidP="00FF00D9">
            <w:pPr>
              <w:rPr>
                <w:rFonts w:ascii="Calibri" w:hAnsi="Calibri" w:cs="Calibri"/>
                <w:color w:val="000000" w:themeColor="text1"/>
              </w:rPr>
            </w:pPr>
          </w:p>
        </w:tc>
        <w:tc>
          <w:tcPr>
            <w:tcW w:w="5339" w:type="dxa"/>
          </w:tcPr>
          <w:p w14:paraId="7C851182"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Whether to waive, on compassionate grounds, the actuarial reduction applied to deferred benefits paid early under B30 (member).</w:t>
            </w:r>
          </w:p>
        </w:tc>
        <w:tc>
          <w:tcPr>
            <w:tcW w:w="4819" w:type="dxa"/>
          </w:tcPr>
          <w:p w14:paraId="17FDA74F" w14:textId="77777777" w:rsidR="001E4DB4" w:rsidRPr="00F96EE3" w:rsidRDefault="001E4DB4" w:rsidP="00FF00D9">
            <w:pPr>
              <w:pStyle w:val="Default"/>
              <w:rPr>
                <w:rFonts w:asciiTheme="minorHAnsi" w:hAnsiTheme="minorHAnsi" w:cstheme="minorHAnsi"/>
                <w:color w:val="000000" w:themeColor="text1"/>
                <w:sz w:val="22"/>
                <w:szCs w:val="22"/>
              </w:rPr>
            </w:pPr>
            <w:r w:rsidRPr="00F96EE3">
              <w:rPr>
                <w:rFonts w:asciiTheme="minorHAnsi" w:hAnsiTheme="minorHAnsi" w:cstheme="minorHAnsi"/>
                <w:color w:val="000000" w:themeColor="text1"/>
                <w:sz w:val="22"/>
                <w:szCs w:val="22"/>
              </w:rPr>
              <w:t xml:space="preserve">The administering </w:t>
            </w:r>
            <w:r>
              <w:rPr>
                <w:rFonts w:asciiTheme="minorHAnsi" w:hAnsiTheme="minorHAnsi" w:cstheme="minorHAnsi"/>
                <w:color w:val="000000" w:themeColor="text1"/>
                <w:sz w:val="22"/>
                <w:szCs w:val="22"/>
              </w:rPr>
              <w:t xml:space="preserve">authority will only </w:t>
            </w:r>
            <w:r w:rsidRPr="00F96EE3">
              <w:rPr>
                <w:rFonts w:asciiTheme="minorHAnsi" w:hAnsiTheme="minorHAnsi" w:cstheme="minorHAnsi"/>
                <w:color w:val="000000" w:themeColor="text1"/>
                <w:sz w:val="22"/>
                <w:szCs w:val="22"/>
              </w:rPr>
              <w:t>resolv</w:t>
            </w:r>
            <w:r>
              <w:rPr>
                <w:rFonts w:asciiTheme="minorHAnsi" w:hAnsiTheme="minorHAnsi" w:cstheme="minorHAnsi"/>
                <w:color w:val="000000" w:themeColor="text1"/>
                <w:sz w:val="22"/>
                <w:szCs w:val="22"/>
              </w:rPr>
              <w:t>e</w:t>
            </w:r>
            <w:r w:rsidRPr="00F96EE3">
              <w:rPr>
                <w:rFonts w:asciiTheme="minorHAnsi" w:hAnsiTheme="minorHAnsi" w:cstheme="minorHAnsi"/>
                <w:color w:val="000000" w:themeColor="text1"/>
                <w:sz w:val="22"/>
                <w:szCs w:val="22"/>
              </w:rPr>
              <w:t xml:space="preserve"> to consider waiving actuarial reductions for members with compelling compassionate reasons on a case by case basis.</w:t>
            </w:r>
          </w:p>
          <w:p w14:paraId="79083792" w14:textId="77777777" w:rsidR="001E4DB4" w:rsidRPr="00F96EE3" w:rsidRDefault="001E4DB4" w:rsidP="00FF00D9">
            <w:pPr>
              <w:pStyle w:val="Default"/>
              <w:rPr>
                <w:rFonts w:asciiTheme="minorHAnsi" w:hAnsiTheme="minorHAnsi" w:cstheme="minorHAnsi"/>
                <w:color w:val="000000" w:themeColor="text1"/>
                <w:sz w:val="22"/>
                <w:szCs w:val="22"/>
              </w:rPr>
            </w:pPr>
          </w:p>
          <w:p w14:paraId="4B48CCE1" w14:textId="77777777" w:rsidR="001E4DB4" w:rsidRDefault="001E4DB4" w:rsidP="00FF00D9">
            <w:r w:rsidRPr="00F96EE3">
              <w:rPr>
                <w:rFonts w:cstheme="minorHAnsi"/>
                <w:color w:val="000000" w:themeColor="text1"/>
              </w:rPr>
              <w:t>The Head of Pensions in consultation with the Corporate Director Resources (S151 &amp; Deputy Chief Executive Officer) would consider any applications under this discretion.</w:t>
            </w:r>
          </w:p>
        </w:tc>
      </w:tr>
      <w:tr w:rsidR="001E4DB4" w14:paraId="38A240D7" w14:textId="77777777" w:rsidTr="00FF00D9">
        <w:trPr>
          <w:trHeight w:val="442"/>
        </w:trPr>
        <w:tc>
          <w:tcPr>
            <w:tcW w:w="988" w:type="dxa"/>
          </w:tcPr>
          <w:p w14:paraId="768833B5" w14:textId="77777777" w:rsidR="001E4DB4" w:rsidRPr="00AE1E7C" w:rsidRDefault="001E4DB4" w:rsidP="00FF00D9">
            <w:pPr>
              <w:rPr>
                <w:b/>
                <w:color w:val="000000" w:themeColor="text1"/>
              </w:rPr>
            </w:pPr>
            <w:r w:rsidRPr="00AE1E7C">
              <w:rPr>
                <w:b/>
                <w:color w:val="000000" w:themeColor="text1"/>
              </w:rPr>
              <w:t>9</w:t>
            </w:r>
          </w:p>
        </w:tc>
        <w:tc>
          <w:tcPr>
            <w:tcW w:w="1417" w:type="dxa"/>
          </w:tcPr>
          <w:p w14:paraId="62349306" w14:textId="77777777" w:rsidR="001E4DB4" w:rsidRPr="00AE1E7C" w:rsidRDefault="001E4DB4" w:rsidP="00FF00D9">
            <w:pPr>
              <w:rPr>
                <w:b/>
                <w:color w:val="000000" w:themeColor="text1"/>
              </w:rPr>
            </w:pPr>
            <w:r w:rsidRPr="00AE1E7C">
              <w:rPr>
                <w:b/>
                <w:color w:val="000000" w:themeColor="text1"/>
              </w:rPr>
              <w:t>Switch on 85 Year Rule</w:t>
            </w:r>
          </w:p>
        </w:tc>
        <w:tc>
          <w:tcPr>
            <w:tcW w:w="1843" w:type="dxa"/>
          </w:tcPr>
          <w:p w14:paraId="15F93927"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TPSch2,para1(2) and 1(1)c</w:t>
            </w:r>
          </w:p>
          <w:p w14:paraId="15125D32" w14:textId="77777777" w:rsidR="001E4DB4" w:rsidRPr="00AE1E7C" w:rsidRDefault="001E4DB4" w:rsidP="00FF00D9">
            <w:pPr>
              <w:rPr>
                <w:rFonts w:ascii="Calibri" w:hAnsi="Calibri" w:cs="Calibri"/>
                <w:color w:val="000000" w:themeColor="text1"/>
              </w:rPr>
            </w:pPr>
          </w:p>
        </w:tc>
        <w:tc>
          <w:tcPr>
            <w:tcW w:w="5339" w:type="dxa"/>
          </w:tcPr>
          <w:p w14:paraId="7C8DFA56"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Whether to “switch on” the 85 year rule for a member voluntarily drawing benefits on or after age 55 and before age 60.</w:t>
            </w:r>
          </w:p>
        </w:tc>
        <w:tc>
          <w:tcPr>
            <w:tcW w:w="4819" w:type="dxa"/>
          </w:tcPr>
          <w:p w14:paraId="6DC9B7C4" w14:textId="77777777" w:rsidR="001E4DB4" w:rsidRDefault="001E4DB4" w:rsidP="00FF00D9">
            <w:pPr>
              <w:rPr>
                <w:rFonts w:cstheme="minorHAnsi"/>
              </w:rPr>
            </w:pPr>
            <w:r>
              <w:rPr>
                <w:rFonts w:cstheme="minorHAnsi"/>
              </w:rPr>
              <w:t>The administering authority</w:t>
            </w:r>
            <w:r w:rsidRPr="003D7BFD">
              <w:rPr>
                <w:rFonts w:cstheme="minorHAnsi"/>
              </w:rPr>
              <w:t xml:space="preserve"> </w:t>
            </w:r>
            <w:r>
              <w:rPr>
                <w:rFonts w:cstheme="minorHAnsi"/>
              </w:rPr>
              <w:t xml:space="preserve">will only </w:t>
            </w:r>
            <w:r w:rsidRPr="006A2A4B">
              <w:rPr>
                <w:rFonts w:cstheme="minorHAnsi"/>
              </w:rPr>
              <w:t xml:space="preserve">resolve to adopt this discretion </w:t>
            </w:r>
            <w:r>
              <w:rPr>
                <w:rFonts w:cstheme="minorHAnsi"/>
              </w:rPr>
              <w:t>in exceptional circumstances and will consider applications on a case by case basis.</w:t>
            </w:r>
          </w:p>
          <w:p w14:paraId="6E9BC439" w14:textId="77777777" w:rsidR="001E4DB4" w:rsidRDefault="001E4DB4" w:rsidP="00FF00D9">
            <w:pPr>
              <w:rPr>
                <w:rFonts w:cstheme="minorHAnsi"/>
              </w:rPr>
            </w:pPr>
          </w:p>
          <w:p w14:paraId="68C3BFCE" w14:textId="77777777" w:rsidR="001E4DB4" w:rsidRDefault="001E4DB4" w:rsidP="00FF00D9">
            <w:r w:rsidRPr="00DB4169">
              <w:rPr>
                <w:rFonts w:cstheme="minorHAnsi"/>
              </w:rPr>
              <w:t>The Head of Pensions in consultation with the Corporate Director Resources (S151 &amp; Deputy Chief Executive) would consider any applications under this discretion.</w:t>
            </w:r>
          </w:p>
        </w:tc>
      </w:tr>
      <w:tr w:rsidR="001E4DB4" w14:paraId="0D585C70" w14:textId="77777777" w:rsidTr="00FF00D9">
        <w:trPr>
          <w:trHeight w:val="912"/>
        </w:trPr>
        <w:tc>
          <w:tcPr>
            <w:tcW w:w="988" w:type="dxa"/>
          </w:tcPr>
          <w:p w14:paraId="439E4D60" w14:textId="77777777" w:rsidR="001E4DB4" w:rsidRPr="00AE1E7C" w:rsidRDefault="001E4DB4" w:rsidP="00FF00D9">
            <w:pPr>
              <w:rPr>
                <w:b/>
                <w:color w:val="000000" w:themeColor="text1"/>
              </w:rPr>
            </w:pPr>
            <w:r w:rsidRPr="00AE1E7C">
              <w:rPr>
                <w:b/>
                <w:color w:val="000000" w:themeColor="text1"/>
              </w:rPr>
              <w:lastRenderedPageBreak/>
              <w:t>10</w:t>
            </w:r>
          </w:p>
        </w:tc>
        <w:tc>
          <w:tcPr>
            <w:tcW w:w="1417" w:type="dxa"/>
          </w:tcPr>
          <w:p w14:paraId="2B0B2A7A" w14:textId="77777777" w:rsidR="001E4DB4" w:rsidRPr="00AE1E7C" w:rsidRDefault="001E4DB4" w:rsidP="00FF00D9">
            <w:pPr>
              <w:rPr>
                <w:b/>
                <w:color w:val="000000" w:themeColor="text1"/>
              </w:rPr>
            </w:pPr>
            <w:r w:rsidRPr="00AE1E7C">
              <w:rPr>
                <w:b/>
                <w:color w:val="000000" w:themeColor="text1"/>
              </w:rPr>
              <w:t>Early Payment of Deferred Benefits</w:t>
            </w:r>
          </w:p>
        </w:tc>
        <w:tc>
          <w:tcPr>
            <w:tcW w:w="1843" w:type="dxa"/>
          </w:tcPr>
          <w:p w14:paraId="6669528D" w14:textId="77777777" w:rsidR="001E4DB4" w:rsidRPr="00AE1E7C" w:rsidRDefault="001E4DB4" w:rsidP="00FF00D9">
            <w:pPr>
              <w:rPr>
                <w:rFonts w:ascii="Calibri" w:hAnsi="Calibri" w:cs="Calibri"/>
                <w:i/>
                <w:iCs/>
                <w:color w:val="000000" w:themeColor="text1"/>
              </w:rPr>
            </w:pPr>
            <w:proofErr w:type="spellStart"/>
            <w:r w:rsidRPr="00AE1E7C">
              <w:rPr>
                <w:rFonts w:ascii="Calibri" w:hAnsi="Calibri" w:cs="Calibri"/>
                <w:i/>
                <w:iCs/>
                <w:color w:val="000000" w:themeColor="text1"/>
              </w:rPr>
              <w:t>TPSch</w:t>
            </w:r>
            <w:proofErr w:type="spellEnd"/>
            <w:r w:rsidRPr="00AE1E7C">
              <w:rPr>
                <w:rFonts w:ascii="Calibri" w:hAnsi="Calibri" w:cs="Calibri"/>
                <w:i/>
                <w:iCs/>
                <w:color w:val="000000" w:themeColor="text1"/>
              </w:rPr>
              <w:t xml:space="preserve"> 2 para 1(2) and 1(1)c</w:t>
            </w:r>
          </w:p>
          <w:p w14:paraId="7190C8F5" w14:textId="77777777" w:rsidR="001E4DB4" w:rsidRPr="00AE1E7C" w:rsidRDefault="001E4DB4" w:rsidP="00FF00D9">
            <w:pPr>
              <w:rPr>
                <w:rFonts w:ascii="Calibri" w:hAnsi="Calibri" w:cs="Calibri"/>
                <w:color w:val="000000" w:themeColor="text1"/>
              </w:rPr>
            </w:pPr>
          </w:p>
        </w:tc>
        <w:tc>
          <w:tcPr>
            <w:tcW w:w="5339" w:type="dxa"/>
          </w:tcPr>
          <w:p w14:paraId="5A7A41C2"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 xml:space="preserve">Whether to “switch on” the 85 year rule for a pensioner member with deferred benefits voluntarily drawing benefits on or after age 55 and before age 60. </w:t>
            </w:r>
          </w:p>
        </w:tc>
        <w:tc>
          <w:tcPr>
            <w:tcW w:w="4819" w:type="dxa"/>
          </w:tcPr>
          <w:p w14:paraId="1F3998E7" w14:textId="77777777" w:rsidR="001E4DB4" w:rsidRDefault="001E4DB4" w:rsidP="00FF00D9">
            <w:pPr>
              <w:rPr>
                <w:rFonts w:cstheme="minorHAnsi"/>
              </w:rPr>
            </w:pPr>
            <w:r>
              <w:rPr>
                <w:rFonts w:cstheme="minorHAnsi"/>
              </w:rPr>
              <w:t>The administering authority</w:t>
            </w:r>
            <w:r w:rsidRPr="003D7BFD">
              <w:rPr>
                <w:rFonts w:cstheme="minorHAnsi"/>
              </w:rPr>
              <w:t xml:space="preserve"> </w:t>
            </w:r>
            <w:r>
              <w:rPr>
                <w:rFonts w:cstheme="minorHAnsi"/>
              </w:rPr>
              <w:t xml:space="preserve">will only </w:t>
            </w:r>
            <w:r w:rsidRPr="006A2A4B">
              <w:rPr>
                <w:rFonts w:cstheme="minorHAnsi"/>
              </w:rPr>
              <w:t xml:space="preserve">resolve to adopt this discretion </w:t>
            </w:r>
            <w:r>
              <w:rPr>
                <w:rFonts w:cstheme="minorHAnsi"/>
              </w:rPr>
              <w:t>in exceptional circumstances and will consider applications on a case by case basis.</w:t>
            </w:r>
          </w:p>
          <w:p w14:paraId="7FAB9F32" w14:textId="77777777" w:rsidR="001E4DB4" w:rsidRDefault="001E4DB4" w:rsidP="00FF00D9">
            <w:pPr>
              <w:rPr>
                <w:rFonts w:cstheme="minorHAnsi"/>
              </w:rPr>
            </w:pPr>
          </w:p>
          <w:p w14:paraId="760733BA" w14:textId="77777777" w:rsidR="001E4DB4" w:rsidRDefault="001E4DB4" w:rsidP="00FF00D9">
            <w:r w:rsidRPr="00DB4169">
              <w:rPr>
                <w:rFonts w:cstheme="minorHAnsi"/>
              </w:rPr>
              <w:t>The Head of Pensions in consultation with the Corporate Director Resources (S151 &amp; Deputy Chief Executive) would consider any applications under this discretion.</w:t>
            </w:r>
          </w:p>
        </w:tc>
      </w:tr>
      <w:tr w:rsidR="001E4DB4" w14:paraId="2DE5374C" w14:textId="77777777" w:rsidTr="00FF00D9">
        <w:tc>
          <w:tcPr>
            <w:tcW w:w="14406" w:type="dxa"/>
            <w:gridSpan w:val="5"/>
          </w:tcPr>
          <w:p w14:paraId="11DEDD87" w14:textId="77777777" w:rsidR="001E4DB4" w:rsidRPr="00AE1E7C" w:rsidRDefault="001E4DB4" w:rsidP="00FF00D9">
            <w:pPr>
              <w:rPr>
                <w:color w:val="000000" w:themeColor="text1"/>
              </w:rPr>
            </w:pPr>
            <w:r w:rsidRPr="00AE1E7C">
              <w:rPr>
                <w:rFonts w:cstheme="minorHAnsi"/>
                <w:b/>
                <w:color w:val="000000" w:themeColor="text1"/>
              </w:rPr>
              <w:t>Other Miscellaneous Discretions</w:t>
            </w:r>
          </w:p>
        </w:tc>
      </w:tr>
      <w:tr w:rsidR="001E4DB4" w14:paraId="67E50330" w14:textId="77777777" w:rsidTr="00FF00D9">
        <w:tc>
          <w:tcPr>
            <w:tcW w:w="988" w:type="dxa"/>
          </w:tcPr>
          <w:p w14:paraId="4D871B60" w14:textId="77777777" w:rsidR="001E4DB4" w:rsidRPr="00AE1E7C" w:rsidRDefault="001E4DB4" w:rsidP="00FF00D9">
            <w:pPr>
              <w:rPr>
                <w:b/>
                <w:color w:val="000000" w:themeColor="text1"/>
              </w:rPr>
            </w:pPr>
            <w:r w:rsidRPr="00AE1E7C">
              <w:rPr>
                <w:b/>
                <w:color w:val="000000" w:themeColor="text1"/>
              </w:rPr>
              <w:t>29</w:t>
            </w:r>
          </w:p>
        </w:tc>
        <w:tc>
          <w:tcPr>
            <w:tcW w:w="1417" w:type="dxa"/>
          </w:tcPr>
          <w:p w14:paraId="533217A0" w14:textId="77777777" w:rsidR="001E4DB4" w:rsidRPr="00AE1E7C" w:rsidRDefault="001E4DB4" w:rsidP="00FF00D9">
            <w:pPr>
              <w:rPr>
                <w:b/>
                <w:color w:val="000000" w:themeColor="text1"/>
              </w:rPr>
            </w:pPr>
            <w:r w:rsidRPr="00AE1E7C">
              <w:rPr>
                <w:b/>
                <w:color w:val="000000" w:themeColor="text1"/>
              </w:rPr>
              <w:t>Abatement</w:t>
            </w:r>
          </w:p>
        </w:tc>
        <w:tc>
          <w:tcPr>
            <w:tcW w:w="1843" w:type="dxa"/>
          </w:tcPr>
          <w:p w14:paraId="43C14897" w14:textId="77777777" w:rsidR="001E4DB4" w:rsidRPr="00AE1E7C" w:rsidRDefault="001E4DB4" w:rsidP="00FF00D9">
            <w:pPr>
              <w:rPr>
                <w:color w:val="000000" w:themeColor="text1"/>
              </w:rPr>
            </w:pPr>
            <w:r w:rsidRPr="00AE1E7C">
              <w:rPr>
                <w:rFonts w:ascii="Calibri" w:hAnsi="Calibri" w:cs="Calibri"/>
                <w:color w:val="000000" w:themeColor="text1"/>
              </w:rPr>
              <w:t>TP3(13), A70(1) &amp; A71(4)(c)</w:t>
            </w:r>
          </w:p>
        </w:tc>
        <w:tc>
          <w:tcPr>
            <w:tcW w:w="5339" w:type="dxa"/>
          </w:tcPr>
          <w:p w14:paraId="690A9F2C" w14:textId="77777777" w:rsidR="001E4DB4" w:rsidRPr="00AE1E7C" w:rsidRDefault="001E4DB4" w:rsidP="00FF00D9">
            <w:pPr>
              <w:rPr>
                <w:color w:val="000000" w:themeColor="text1"/>
              </w:rPr>
            </w:pPr>
            <w:r w:rsidRPr="00AE1E7C">
              <w:rPr>
                <w:color w:val="000000" w:themeColor="text1"/>
              </w:rPr>
              <w:t>Decide policy on abatement of pre 1 April 2014 element of pensions in payment following re-employment where the member has entered a new employment with a scheme employer (other than one in which they are eligible to belong to the Teacher’s Scheme), any retirement pension payable to a member from any pension fund maintained by it will</w:t>
            </w:r>
          </w:p>
          <w:p w14:paraId="57893E6A" w14:textId="77777777" w:rsidR="001E4DB4" w:rsidRPr="00AE1E7C" w:rsidRDefault="001E4DB4" w:rsidP="00FF00D9">
            <w:pPr>
              <w:rPr>
                <w:color w:val="000000" w:themeColor="text1"/>
              </w:rPr>
            </w:pPr>
            <w:r w:rsidRPr="00AE1E7C">
              <w:rPr>
                <w:color w:val="000000" w:themeColor="text1"/>
              </w:rPr>
              <w:t>(</w:t>
            </w:r>
            <w:proofErr w:type="spellStart"/>
            <w:r w:rsidRPr="00AE1E7C">
              <w:rPr>
                <w:color w:val="000000" w:themeColor="text1"/>
              </w:rPr>
              <w:t>i</w:t>
            </w:r>
            <w:proofErr w:type="spellEnd"/>
            <w:r w:rsidRPr="00AE1E7C">
              <w:rPr>
                <w:color w:val="000000" w:themeColor="text1"/>
              </w:rPr>
              <w:t>)be reduced</w:t>
            </w:r>
          </w:p>
          <w:p w14:paraId="472C43C5" w14:textId="77777777" w:rsidR="001E4DB4" w:rsidRPr="00AE1E7C" w:rsidRDefault="001E4DB4" w:rsidP="00FF00D9">
            <w:pPr>
              <w:rPr>
                <w:color w:val="000000" w:themeColor="text1"/>
              </w:rPr>
            </w:pPr>
            <w:r w:rsidRPr="00AE1E7C">
              <w:rPr>
                <w:color w:val="000000" w:themeColor="text1"/>
              </w:rPr>
              <w:t>(ii)on what grounds</w:t>
            </w:r>
          </w:p>
          <w:p w14:paraId="0830BF8D" w14:textId="77777777" w:rsidR="001E4DB4" w:rsidRPr="00AE1E7C" w:rsidRDefault="001E4DB4" w:rsidP="00FF00D9">
            <w:pPr>
              <w:rPr>
                <w:color w:val="000000" w:themeColor="text1"/>
              </w:rPr>
            </w:pPr>
            <w:r w:rsidRPr="00AE1E7C">
              <w:rPr>
                <w:color w:val="000000" w:themeColor="text1"/>
              </w:rPr>
              <w:t>(iii)how much it will be reduced by</w:t>
            </w:r>
          </w:p>
        </w:tc>
        <w:tc>
          <w:tcPr>
            <w:tcW w:w="4819" w:type="dxa"/>
          </w:tcPr>
          <w:p w14:paraId="513135AD" w14:textId="77777777" w:rsidR="001E4DB4" w:rsidRDefault="001E4DB4" w:rsidP="00FF00D9">
            <w:r>
              <w:rPr>
                <w:rFonts w:cstheme="minorHAnsi"/>
              </w:rPr>
              <w:t>The administering authority</w:t>
            </w:r>
            <w:r w:rsidRPr="003D7BFD">
              <w:rPr>
                <w:rFonts w:cstheme="minorHAnsi"/>
              </w:rPr>
              <w:t xml:space="preserve"> </w:t>
            </w:r>
            <w:r w:rsidRPr="00503BCC">
              <w:rPr>
                <w:rFonts w:cstheme="minorHAnsi"/>
              </w:rPr>
              <w:t>resolves that it will not abate the pension</w:t>
            </w:r>
            <w:r>
              <w:rPr>
                <w:rFonts w:cstheme="minorHAnsi"/>
              </w:rPr>
              <w:t xml:space="preserve"> in these circumstances.</w:t>
            </w:r>
          </w:p>
        </w:tc>
      </w:tr>
    </w:tbl>
    <w:p w14:paraId="57B8445E" w14:textId="77777777" w:rsidR="001E4DB4" w:rsidRDefault="001E4DB4" w:rsidP="001E4DB4">
      <w:pPr>
        <w:rPr>
          <w:b/>
        </w:rPr>
      </w:pPr>
    </w:p>
    <w:p w14:paraId="5323B49F" w14:textId="77777777" w:rsidR="001E4DB4" w:rsidRDefault="001E4DB4" w:rsidP="001E4DB4">
      <w:pPr>
        <w:rPr>
          <w:b/>
        </w:rPr>
      </w:pPr>
    </w:p>
    <w:p w14:paraId="1BD515E0" w14:textId="77777777" w:rsidR="001E4DB4" w:rsidRDefault="001E4DB4" w:rsidP="001E4DB4">
      <w:pPr>
        <w:rPr>
          <w:b/>
        </w:rPr>
      </w:pPr>
    </w:p>
    <w:p w14:paraId="58B4EB3F" w14:textId="77777777" w:rsidR="001E4DB4" w:rsidRDefault="001E4DB4" w:rsidP="001E4DB4">
      <w:pPr>
        <w:rPr>
          <w:b/>
        </w:rPr>
      </w:pPr>
    </w:p>
    <w:p w14:paraId="2FB1A48F" w14:textId="77777777" w:rsidR="001E4DB4" w:rsidRDefault="001E4DB4" w:rsidP="001E4DB4">
      <w:pPr>
        <w:rPr>
          <w:b/>
        </w:rPr>
      </w:pPr>
    </w:p>
    <w:p w14:paraId="4D02BF2A" w14:textId="77777777" w:rsidR="001E4DB4" w:rsidRDefault="001E4DB4" w:rsidP="001E4DB4">
      <w:pPr>
        <w:rPr>
          <w:b/>
        </w:rPr>
      </w:pPr>
    </w:p>
    <w:p w14:paraId="7D6C9774" w14:textId="77777777" w:rsidR="001E4DB4" w:rsidRDefault="001E4DB4" w:rsidP="001E4DB4">
      <w:pPr>
        <w:rPr>
          <w:b/>
        </w:rPr>
      </w:pPr>
    </w:p>
    <w:p w14:paraId="49FB3E3E" w14:textId="77777777" w:rsidR="001E4DB4" w:rsidRDefault="001E4DB4" w:rsidP="001E4DB4">
      <w:pPr>
        <w:rPr>
          <w:b/>
        </w:rPr>
      </w:pPr>
    </w:p>
    <w:p w14:paraId="468FA92A" w14:textId="77777777" w:rsidR="001E4DB4" w:rsidRDefault="001E4DB4" w:rsidP="001E4DB4">
      <w:pPr>
        <w:rPr>
          <w:b/>
          <w:bCs/>
          <w:sz w:val="23"/>
          <w:szCs w:val="23"/>
        </w:rPr>
      </w:pPr>
      <w:r>
        <w:rPr>
          <w:b/>
        </w:rPr>
        <w:lastRenderedPageBreak/>
        <w:t>Section 3</w:t>
      </w:r>
      <w:r w:rsidRPr="009C658E">
        <w:rPr>
          <w:b/>
        </w:rPr>
        <w:t xml:space="preserve">. </w:t>
      </w:r>
      <w:r>
        <w:rPr>
          <w:b/>
        </w:rPr>
        <w:t xml:space="preserve">  Administering Authority</w:t>
      </w:r>
      <w:r w:rsidRPr="009C658E">
        <w:rPr>
          <w:b/>
        </w:rPr>
        <w:t xml:space="preserve"> Mandatory Discretions</w:t>
      </w:r>
      <w:r>
        <w:rPr>
          <w:b/>
        </w:rPr>
        <w:t xml:space="preserve"> (Croydon Council) </w:t>
      </w:r>
      <w:r w:rsidRPr="00B36461">
        <w:rPr>
          <w:b/>
        </w:rPr>
        <w:t xml:space="preserve">in relation to: a) councillor members who ceased active membership on or after 1.4.98., and b) any other scheme members who ceased active membership on or </w:t>
      </w:r>
      <w:r>
        <w:rPr>
          <w:b/>
        </w:rPr>
        <w:t>after 1.4.98. and before 1.4.08,</w:t>
      </w:r>
      <w:r>
        <w:rPr>
          <w:b/>
          <w:bCs/>
          <w:sz w:val="23"/>
          <w:szCs w:val="23"/>
        </w:rPr>
        <w:t xml:space="preserve"> being discretions under:</w:t>
      </w:r>
    </w:p>
    <w:p w14:paraId="10598588" w14:textId="77777777" w:rsidR="001E4DB4" w:rsidRDefault="001E4DB4" w:rsidP="001E4DB4">
      <w:pPr>
        <w:autoSpaceDE w:val="0"/>
        <w:autoSpaceDN w:val="0"/>
        <w:adjustRightInd w:val="0"/>
        <w:spacing w:after="0" w:line="240" w:lineRule="auto"/>
        <w:rPr>
          <w:rFonts w:ascii="Calibri" w:hAnsi="Calibri" w:cs="Calibri"/>
          <w:bCs/>
          <w:color w:val="000000"/>
        </w:rPr>
      </w:pPr>
      <w:r>
        <w:rPr>
          <w:rFonts w:ascii="Calibri" w:hAnsi="Calibri" w:cs="Calibri"/>
          <w:bCs/>
          <w:color w:val="000000"/>
        </w:rPr>
        <w:t>The Local Government Pension Scheme Regulations 1997</w:t>
      </w:r>
    </w:p>
    <w:p w14:paraId="55645AA4" w14:textId="77777777" w:rsidR="001E4DB4" w:rsidRDefault="001E4DB4" w:rsidP="001E4DB4">
      <w:pPr>
        <w:autoSpaceDE w:val="0"/>
        <w:autoSpaceDN w:val="0"/>
        <w:adjustRightInd w:val="0"/>
        <w:spacing w:after="0" w:line="240" w:lineRule="auto"/>
        <w:rPr>
          <w:rFonts w:ascii="Calibri" w:hAnsi="Calibri" w:cs="Calibri"/>
          <w:bCs/>
          <w:color w:val="000000"/>
        </w:rPr>
      </w:pPr>
      <w:r>
        <w:rPr>
          <w:rFonts w:ascii="Calibri" w:hAnsi="Calibri" w:cs="Calibri"/>
          <w:bCs/>
          <w:color w:val="000000"/>
        </w:rPr>
        <w:t>The Local Government Pension Scheme Regulations 2013 [Prefix R]</w:t>
      </w:r>
    </w:p>
    <w:p w14:paraId="05F6342D" w14:textId="77777777" w:rsidR="001E4DB4" w:rsidRPr="00E30AE1" w:rsidRDefault="001E4DB4" w:rsidP="001E4DB4">
      <w:pPr>
        <w:autoSpaceDE w:val="0"/>
        <w:autoSpaceDN w:val="0"/>
        <w:adjustRightInd w:val="0"/>
        <w:spacing w:after="0" w:line="240" w:lineRule="auto"/>
        <w:rPr>
          <w:rFonts w:ascii="Calibri" w:hAnsi="Calibri" w:cs="Calibri"/>
          <w:color w:val="000000"/>
        </w:rPr>
      </w:pPr>
      <w:r w:rsidRPr="00E30AE1">
        <w:rPr>
          <w:rFonts w:ascii="Calibri" w:hAnsi="Calibri" w:cs="Calibri"/>
          <w:bCs/>
          <w:color w:val="000000"/>
        </w:rPr>
        <w:t xml:space="preserve">The Local Government Pension Scheme (Transitional Provisions, Savings and Amendment) Regulations 2014 </w:t>
      </w:r>
      <w:r>
        <w:rPr>
          <w:rFonts w:ascii="Calibri" w:hAnsi="Calibri" w:cs="Calibri"/>
          <w:bCs/>
          <w:color w:val="000000"/>
        </w:rPr>
        <w:t>[P</w:t>
      </w:r>
      <w:r w:rsidRPr="00E30AE1">
        <w:rPr>
          <w:rFonts w:ascii="Calibri" w:hAnsi="Calibri" w:cs="Calibri"/>
          <w:bCs/>
          <w:color w:val="000000"/>
        </w:rPr>
        <w:t>refix TP</w:t>
      </w:r>
      <w:r>
        <w:rPr>
          <w:rFonts w:ascii="Calibri" w:hAnsi="Calibri" w:cs="Calibri"/>
          <w:bCs/>
          <w:color w:val="000000"/>
        </w:rPr>
        <w:t>]</w:t>
      </w:r>
      <w:r w:rsidRPr="00E30AE1">
        <w:rPr>
          <w:rFonts w:ascii="Calibri" w:hAnsi="Calibri" w:cs="Calibri"/>
          <w:bCs/>
          <w:color w:val="000000"/>
        </w:rPr>
        <w:t xml:space="preserve"> </w:t>
      </w:r>
    </w:p>
    <w:p w14:paraId="513C59B8" w14:textId="77777777" w:rsidR="001E4DB4" w:rsidRDefault="001E4DB4" w:rsidP="001E4DB4">
      <w:pPr>
        <w:autoSpaceDE w:val="0"/>
        <w:autoSpaceDN w:val="0"/>
        <w:adjustRightInd w:val="0"/>
        <w:spacing w:after="20" w:line="240" w:lineRule="auto"/>
        <w:rPr>
          <w:rFonts w:ascii="Calibri" w:hAnsi="Calibri" w:cs="Calibri"/>
          <w:bCs/>
          <w:color w:val="000000"/>
        </w:rPr>
      </w:pPr>
      <w:r w:rsidRPr="00E30AE1">
        <w:rPr>
          <w:rFonts w:ascii="Calibri" w:hAnsi="Calibri" w:cs="Calibri"/>
          <w:bCs/>
          <w:color w:val="000000"/>
        </w:rPr>
        <w:t>The Local Government Pension Scheme (Administration) Regulations 2008 [</w:t>
      </w:r>
      <w:r>
        <w:rPr>
          <w:rFonts w:ascii="Calibri" w:hAnsi="Calibri" w:cs="Calibri"/>
          <w:bCs/>
          <w:color w:val="000000"/>
        </w:rPr>
        <w:t>P</w:t>
      </w:r>
      <w:r w:rsidRPr="00E30AE1">
        <w:rPr>
          <w:rFonts w:ascii="Calibri" w:hAnsi="Calibri" w:cs="Calibri"/>
          <w:bCs/>
          <w:color w:val="000000"/>
        </w:rPr>
        <w:t>refix A]</w:t>
      </w:r>
    </w:p>
    <w:p w14:paraId="134ACA9A" w14:textId="77777777" w:rsidR="001E4DB4" w:rsidRDefault="001E4DB4" w:rsidP="001E4DB4">
      <w:pPr>
        <w:autoSpaceDE w:val="0"/>
        <w:autoSpaceDN w:val="0"/>
        <w:adjustRightInd w:val="0"/>
        <w:spacing w:after="20" w:line="240" w:lineRule="auto"/>
        <w:rPr>
          <w:rFonts w:ascii="Calibri" w:hAnsi="Calibri" w:cs="Calibri"/>
          <w:bCs/>
          <w:color w:val="000000"/>
        </w:rPr>
      </w:pPr>
      <w:r>
        <w:rPr>
          <w:rFonts w:ascii="Calibri" w:hAnsi="Calibri" w:cs="Calibri"/>
          <w:bCs/>
          <w:color w:val="000000"/>
        </w:rPr>
        <w:t>The Local Government Pension Scheme (Benefits, Membership and Contributions) Regulations 2007 [Prefix B]</w:t>
      </w:r>
    </w:p>
    <w:p w14:paraId="374B38DB" w14:textId="77777777" w:rsidR="001E4DB4" w:rsidRDefault="001E4DB4" w:rsidP="001E4DB4">
      <w:pPr>
        <w:autoSpaceDE w:val="0"/>
        <w:autoSpaceDN w:val="0"/>
        <w:adjustRightInd w:val="0"/>
        <w:spacing w:after="20" w:line="240" w:lineRule="auto"/>
        <w:rPr>
          <w:rFonts w:ascii="Calibri" w:hAnsi="Calibri" w:cs="Calibri"/>
          <w:bCs/>
          <w:color w:val="000000"/>
        </w:rPr>
      </w:pPr>
    </w:p>
    <w:tbl>
      <w:tblPr>
        <w:tblStyle w:val="TableGrid"/>
        <w:tblW w:w="14170" w:type="dxa"/>
        <w:tblLook w:val="04A0" w:firstRow="1" w:lastRow="0" w:firstColumn="1" w:lastColumn="0" w:noHBand="0" w:noVBand="1"/>
      </w:tblPr>
      <w:tblGrid>
        <w:gridCol w:w="988"/>
        <w:gridCol w:w="1417"/>
        <w:gridCol w:w="1843"/>
        <w:gridCol w:w="5386"/>
        <w:gridCol w:w="4536"/>
      </w:tblGrid>
      <w:tr w:rsidR="001E4DB4" w:rsidRPr="00B859BA" w14:paraId="7DAA0425" w14:textId="77777777" w:rsidTr="00FF00D9">
        <w:trPr>
          <w:trHeight w:val="238"/>
        </w:trPr>
        <w:tc>
          <w:tcPr>
            <w:tcW w:w="14170" w:type="dxa"/>
            <w:gridSpan w:val="5"/>
          </w:tcPr>
          <w:p w14:paraId="5BD10B44" w14:textId="77777777" w:rsidR="001E4DB4" w:rsidRPr="00B859BA" w:rsidRDefault="001E4DB4" w:rsidP="00FF00D9">
            <w:pPr>
              <w:rPr>
                <w:b/>
              </w:rPr>
            </w:pPr>
            <w:r w:rsidRPr="00DB4169">
              <w:rPr>
                <w:rFonts w:ascii="Calibri" w:hAnsi="Calibri" w:cs="Calibri"/>
                <w:b/>
                <w:bCs/>
              </w:rPr>
              <w:t>Discretions relating to employers which are no longer Scheme employers</w:t>
            </w:r>
          </w:p>
        </w:tc>
      </w:tr>
      <w:tr w:rsidR="001E4DB4" w:rsidRPr="00B859BA" w14:paraId="451DDAA4" w14:textId="77777777" w:rsidTr="00FF00D9">
        <w:trPr>
          <w:trHeight w:val="238"/>
        </w:trPr>
        <w:tc>
          <w:tcPr>
            <w:tcW w:w="988" w:type="dxa"/>
          </w:tcPr>
          <w:p w14:paraId="7E6DF47A" w14:textId="77777777" w:rsidR="001E4DB4" w:rsidRPr="00B37201" w:rsidRDefault="001E4DB4" w:rsidP="00FF00D9">
            <w:pPr>
              <w:rPr>
                <w:b/>
              </w:rPr>
            </w:pPr>
            <w:r w:rsidRPr="00B37201">
              <w:rPr>
                <w:b/>
              </w:rPr>
              <w:t>Number</w:t>
            </w:r>
          </w:p>
        </w:tc>
        <w:tc>
          <w:tcPr>
            <w:tcW w:w="1417" w:type="dxa"/>
          </w:tcPr>
          <w:p w14:paraId="5B48E208" w14:textId="77777777" w:rsidR="001E4DB4" w:rsidRPr="00B37201" w:rsidRDefault="001E4DB4" w:rsidP="00FF00D9">
            <w:pPr>
              <w:rPr>
                <w:b/>
              </w:rPr>
            </w:pPr>
            <w:r w:rsidRPr="00B37201">
              <w:rPr>
                <w:b/>
              </w:rPr>
              <w:t>Type</w:t>
            </w:r>
          </w:p>
        </w:tc>
        <w:tc>
          <w:tcPr>
            <w:tcW w:w="1843" w:type="dxa"/>
          </w:tcPr>
          <w:p w14:paraId="16143489" w14:textId="77777777" w:rsidR="001E4DB4" w:rsidRPr="00B859BA" w:rsidRDefault="001E4DB4" w:rsidP="00FF00D9">
            <w:pPr>
              <w:rPr>
                <w:b/>
              </w:rPr>
            </w:pPr>
            <w:r w:rsidRPr="00B859BA">
              <w:rPr>
                <w:b/>
              </w:rPr>
              <w:t>Regulation</w:t>
            </w:r>
          </w:p>
        </w:tc>
        <w:tc>
          <w:tcPr>
            <w:tcW w:w="5386" w:type="dxa"/>
          </w:tcPr>
          <w:p w14:paraId="20302744" w14:textId="77777777" w:rsidR="001E4DB4" w:rsidRPr="00B859BA" w:rsidRDefault="001E4DB4" w:rsidP="00FF00D9">
            <w:pPr>
              <w:rPr>
                <w:b/>
              </w:rPr>
            </w:pPr>
            <w:r w:rsidRPr="00B859BA">
              <w:rPr>
                <w:b/>
              </w:rPr>
              <w:t>Description</w:t>
            </w:r>
          </w:p>
        </w:tc>
        <w:tc>
          <w:tcPr>
            <w:tcW w:w="4536" w:type="dxa"/>
          </w:tcPr>
          <w:p w14:paraId="725F17B8" w14:textId="77777777" w:rsidR="001E4DB4" w:rsidRPr="00B859BA" w:rsidRDefault="001E4DB4" w:rsidP="00FF00D9">
            <w:pPr>
              <w:rPr>
                <w:b/>
              </w:rPr>
            </w:pPr>
            <w:r w:rsidRPr="00B859BA">
              <w:rPr>
                <w:b/>
              </w:rPr>
              <w:t>Policy</w:t>
            </w:r>
          </w:p>
        </w:tc>
      </w:tr>
      <w:tr w:rsidR="001E4DB4" w14:paraId="2A3DEBAE" w14:textId="77777777" w:rsidTr="00FF00D9">
        <w:tc>
          <w:tcPr>
            <w:tcW w:w="988" w:type="dxa"/>
          </w:tcPr>
          <w:p w14:paraId="25599587" w14:textId="77777777" w:rsidR="001E4DB4" w:rsidRPr="00AE1E7C" w:rsidRDefault="001E4DB4" w:rsidP="00FF00D9">
            <w:pPr>
              <w:rPr>
                <w:b/>
                <w:color w:val="000000" w:themeColor="text1"/>
              </w:rPr>
            </w:pPr>
            <w:r w:rsidRPr="00AE1E7C">
              <w:rPr>
                <w:b/>
                <w:color w:val="000000" w:themeColor="text1"/>
              </w:rPr>
              <w:t>7</w:t>
            </w:r>
          </w:p>
        </w:tc>
        <w:tc>
          <w:tcPr>
            <w:tcW w:w="1417" w:type="dxa"/>
          </w:tcPr>
          <w:p w14:paraId="78CA2E9C" w14:textId="77777777" w:rsidR="001E4DB4" w:rsidRPr="00AE1E7C" w:rsidRDefault="001E4DB4" w:rsidP="00FF00D9">
            <w:pPr>
              <w:rPr>
                <w:b/>
                <w:color w:val="000000" w:themeColor="text1"/>
              </w:rPr>
            </w:pPr>
            <w:r w:rsidRPr="00AE1E7C">
              <w:rPr>
                <w:b/>
                <w:color w:val="000000" w:themeColor="text1"/>
              </w:rPr>
              <w:t>Waive Reduction</w:t>
            </w:r>
          </w:p>
        </w:tc>
        <w:tc>
          <w:tcPr>
            <w:tcW w:w="1843" w:type="dxa"/>
          </w:tcPr>
          <w:p w14:paraId="7F6B1D51"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 xml:space="preserve">31(5) and </w:t>
            </w:r>
            <w:proofErr w:type="spellStart"/>
            <w:r w:rsidRPr="00AE1E7C">
              <w:rPr>
                <w:rFonts w:ascii="Calibri" w:hAnsi="Calibri" w:cs="Calibri"/>
                <w:i/>
                <w:iCs/>
                <w:color w:val="000000" w:themeColor="text1"/>
              </w:rPr>
              <w:t>TPSch</w:t>
            </w:r>
            <w:proofErr w:type="spellEnd"/>
            <w:r w:rsidRPr="00AE1E7C">
              <w:rPr>
                <w:rFonts w:ascii="Calibri" w:hAnsi="Calibri" w:cs="Calibri"/>
                <w:i/>
                <w:iCs/>
                <w:color w:val="000000" w:themeColor="text1"/>
              </w:rPr>
              <w:t xml:space="preserve"> 2 para 2(1)</w:t>
            </w:r>
          </w:p>
          <w:p w14:paraId="4B509600" w14:textId="77777777" w:rsidR="001E4DB4" w:rsidRPr="00AE1E7C" w:rsidRDefault="001E4DB4" w:rsidP="00FF00D9">
            <w:pPr>
              <w:rPr>
                <w:rFonts w:ascii="Calibri" w:hAnsi="Calibri" w:cs="Calibri"/>
                <w:color w:val="000000" w:themeColor="text1"/>
              </w:rPr>
            </w:pPr>
          </w:p>
        </w:tc>
        <w:tc>
          <w:tcPr>
            <w:tcW w:w="5386" w:type="dxa"/>
          </w:tcPr>
          <w:p w14:paraId="6D97554A"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 xml:space="preserve">Waive, on compassionate grounds, the actuarial reduction applied to deferred benefits paid early. </w:t>
            </w:r>
          </w:p>
        </w:tc>
        <w:tc>
          <w:tcPr>
            <w:tcW w:w="4536" w:type="dxa"/>
          </w:tcPr>
          <w:p w14:paraId="61AFE92C" w14:textId="77777777" w:rsidR="001E4DB4" w:rsidRPr="00F96EE3" w:rsidRDefault="001E4DB4" w:rsidP="00FF00D9">
            <w:pPr>
              <w:pStyle w:val="Default"/>
              <w:rPr>
                <w:rFonts w:asciiTheme="minorHAnsi" w:hAnsiTheme="minorHAnsi" w:cstheme="minorHAnsi"/>
                <w:color w:val="000000" w:themeColor="text1"/>
                <w:sz w:val="22"/>
                <w:szCs w:val="22"/>
              </w:rPr>
            </w:pPr>
            <w:r w:rsidRPr="00F96EE3">
              <w:rPr>
                <w:rFonts w:asciiTheme="minorHAnsi" w:hAnsiTheme="minorHAnsi" w:cstheme="minorHAnsi"/>
                <w:color w:val="000000" w:themeColor="text1"/>
                <w:sz w:val="22"/>
                <w:szCs w:val="22"/>
              </w:rPr>
              <w:t xml:space="preserve">The administering </w:t>
            </w:r>
            <w:r>
              <w:rPr>
                <w:rFonts w:asciiTheme="minorHAnsi" w:hAnsiTheme="minorHAnsi" w:cstheme="minorHAnsi"/>
                <w:color w:val="000000" w:themeColor="text1"/>
                <w:sz w:val="22"/>
                <w:szCs w:val="22"/>
              </w:rPr>
              <w:t xml:space="preserve">authority </w:t>
            </w:r>
            <w:r w:rsidRPr="00F96EE3">
              <w:rPr>
                <w:rFonts w:asciiTheme="minorHAnsi" w:hAnsiTheme="minorHAnsi" w:cstheme="minorHAnsi"/>
                <w:color w:val="000000" w:themeColor="text1"/>
                <w:sz w:val="22"/>
                <w:szCs w:val="22"/>
              </w:rPr>
              <w:t>resolves to consider waiving actuarial reductions</w:t>
            </w:r>
            <w:r>
              <w:rPr>
                <w:rFonts w:asciiTheme="minorHAnsi" w:hAnsiTheme="minorHAnsi" w:cstheme="minorHAnsi"/>
                <w:color w:val="000000" w:themeColor="text1"/>
                <w:sz w:val="22"/>
                <w:szCs w:val="22"/>
              </w:rPr>
              <w:t xml:space="preserve"> only</w:t>
            </w:r>
            <w:r w:rsidRPr="00F96EE3">
              <w:rPr>
                <w:rFonts w:asciiTheme="minorHAnsi" w:hAnsiTheme="minorHAnsi" w:cstheme="minorHAnsi"/>
                <w:color w:val="000000" w:themeColor="text1"/>
                <w:sz w:val="22"/>
                <w:szCs w:val="22"/>
              </w:rPr>
              <w:t xml:space="preserve"> for members with compelling compassionate reasons on a case by case basis.</w:t>
            </w:r>
          </w:p>
          <w:p w14:paraId="34912F67" w14:textId="77777777" w:rsidR="001E4DB4" w:rsidRPr="00F96EE3" w:rsidRDefault="001E4DB4" w:rsidP="00FF00D9">
            <w:pPr>
              <w:pStyle w:val="Default"/>
              <w:rPr>
                <w:rFonts w:asciiTheme="minorHAnsi" w:hAnsiTheme="minorHAnsi" w:cstheme="minorHAnsi"/>
                <w:color w:val="000000" w:themeColor="text1"/>
                <w:sz w:val="22"/>
                <w:szCs w:val="22"/>
              </w:rPr>
            </w:pPr>
          </w:p>
          <w:p w14:paraId="40D443E8" w14:textId="77777777" w:rsidR="001E4DB4" w:rsidRDefault="001E4DB4" w:rsidP="00FF00D9">
            <w:r w:rsidRPr="00F96EE3">
              <w:rPr>
                <w:rFonts w:cstheme="minorHAnsi"/>
                <w:color w:val="000000" w:themeColor="text1"/>
              </w:rPr>
              <w:t>The Head of Pensions in consultation with the Corporate Director Resources (S151 &amp; Deputy Chief Executive Officer) would consider any applications under this discretion.</w:t>
            </w:r>
          </w:p>
        </w:tc>
      </w:tr>
      <w:tr w:rsidR="001E4DB4" w14:paraId="6B95EBF2" w14:textId="77777777" w:rsidTr="00FF00D9">
        <w:tc>
          <w:tcPr>
            <w:tcW w:w="988" w:type="dxa"/>
          </w:tcPr>
          <w:p w14:paraId="2487483B" w14:textId="77777777" w:rsidR="001E4DB4" w:rsidRPr="00AE1E7C" w:rsidRDefault="001E4DB4" w:rsidP="00FF00D9">
            <w:pPr>
              <w:rPr>
                <w:b/>
                <w:color w:val="000000" w:themeColor="text1"/>
              </w:rPr>
            </w:pPr>
            <w:r w:rsidRPr="00AE1E7C">
              <w:rPr>
                <w:b/>
                <w:color w:val="000000" w:themeColor="text1"/>
              </w:rPr>
              <w:t>11</w:t>
            </w:r>
          </w:p>
        </w:tc>
        <w:tc>
          <w:tcPr>
            <w:tcW w:w="1417" w:type="dxa"/>
          </w:tcPr>
          <w:p w14:paraId="74EAC6FD" w14:textId="77777777" w:rsidR="001E4DB4" w:rsidRPr="00AE1E7C" w:rsidRDefault="001E4DB4" w:rsidP="00FF00D9">
            <w:pPr>
              <w:rPr>
                <w:b/>
                <w:color w:val="000000" w:themeColor="text1"/>
              </w:rPr>
            </w:pPr>
            <w:r w:rsidRPr="00AE1E7C">
              <w:rPr>
                <w:b/>
                <w:color w:val="000000" w:themeColor="text1"/>
              </w:rPr>
              <w:t>Switch on 85 Year Rule</w:t>
            </w:r>
          </w:p>
        </w:tc>
        <w:tc>
          <w:tcPr>
            <w:tcW w:w="1843" w:type="dxa"/>
          </w:tcPr>
          <w:p w14:paraId="6DE0C3A8" w14:textId="77777777" w:rsidR="001E4DB4" w:rsidRPr="00AE1E7C" w:rsidRDefault="001E4DB4" w:rsidP="00FF00D9">
            <w:pPr>
              <w:rPr>
                <w:rFonts w:ascii="Calibri" w:hAnsi="Calibri" w:cs="Calibri"/>
                <w:i/>
                <w:iCs/>
                <w:color w:val="000000" w:themeColor="text1"/>
              </w:rPr>
            </w:pPr>
            <w:proofErr w:type="spellStart"/>
            <w:r w:rsidRPr="00AE1E7C">
              <w:rPr>
                <w:rFonts w:ascii="Calibri" w:hAnsi="Calibri" w:cs="Calibri"/>
                <w:i/>
                <w:iCs/>
                <w:color w:val="000000" w:themeColor="text1"/>
              </w:rPr>
              <w:t>TPSch</w:t>
            </w:r>
            <w:proofErr w:type="spellEnd"/>
            <w:r w:rsidRPr="00AE1E7C">
              <w:rPr>
                <w:rFonts w:ascii="Calibri" w:hAnsi="Calibri" w:cs="Calibri"/>
                <w:i/>
                <w:iCs/>
                <w:color w:val="000000" w:themeColor="text1"/>
              </w:rPr>
              <w:t xml:space="preserve"> 2 para 1(2) and 1(1)f and R60</w:t>
            </w:r>
          </w:p>
          <w:p w14:paraId="62BEE5A9" w14:textId="77777777" w:rsidR="001E4DB4" w:rsidRPr="00AE1E7C" w:rsidRDefault="001E4DB4" w:rsidP="00FF00D9">
            <w:pPr>
              <w:rPr>
                <w:rFonts w:ascii="Calibri" w:hAnsi="Calibri" w:cs="Calibri"/>
                <w:color w:val="000000" w:themeColor="text1"/>
              </w:rPr>
            </w:pPr>
          </w:p>
        </w:tc>
        <w:tc>
          <w:tcPr>
            <w:tcW w:w="5386" w:type="dxa"/>
          </w:tcPr>
          <w:p w14:paraId="507D784F"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 xml:space="preserve">Whether to “switch on” the 85 year rule for a member with deferred benefits voluntarily drawing benefits on or after age 55 and before age 60. Note: </w:t>
            </w:r>
            <w:proofErr w:type="spellStart"/>
            <w:r w:rsidRPr="00AE1E7C">
              <w:rPr>
                <w:rFonts w:ascii="Calibri" w:hAnsi="Calibri" w:cs="Calibri"/>
                <w:color w:val="000000" w:themeColor="text1"/>
              </w:rPr>
              <w:t>TPSch</w:t>
            </w:r>
            <w:proofErr w:type="spellEnd"/>
            <w:r w:rsidRPr="00AE1E7C">
              <w:rPr>
                <w:rFonts w:ascii="Calibri" w:hAnsi="Calibri" w:cs="Calibri"/>
                <w:color w:val="000000" w:themeColor="text1"/>
              </w:rPr>
              <w:t xml:space="preserve"> 2, para 2(2) does not reference para 1(1)(f) so strictly speaking there is no requirement to publish a policy under this regulation or R60. However, we understand that this is simply a regulatory omission and the appropriate party should publish a policy accordingly.</w:t>
            </w:r>
          </w:p>
          <w:p w14:paraId="787D4876" w14:textId="77777777" w:rsidR="001E4DB4" w:rsidRPr="00AE1E7C" w:rsidRDefault="001E4DB4" w:rsidP="00FF00D9">
            <w:pPr>
              <w:rPr>
                <w:rFonts w:ascii="Calibri" w:hAnsi="Calibri" w:cs="Calibri"/>
                <w:i/>
                <w:iCs/>
                <w:color w:val="000000" w:themeColor="text1"/>
              </w:rPr>
            </w:pPr>
          </w:p>
          <w:p w14:paraId="7951C7EE" w14:textId="77777777" w:rsidR="001E4DB4" w:rsidRPr="00AE1E7C" w:rsidRDefault="001E4DB4" w:rsidP="00FF00D9">
            <w:pPr>
              <w:rPr>
                <w:color w:val="000000" w:themeColor="text1"/>
              </w:rPr>
            </w:pPr>
          </w:p>
        </w:tc>
        <w:tc>
          <w:tcPr>
            <w:tcW w:w="4536" w:type="dxa"/>
          </w:tcPr>
          <w:p w14:paraId="516FF969" w14:textId="77777777" w:rsidR="001E4DB4" w:rsidRDefault="001E4DB4" w:rsidP="00FF00D9">
            <w:pPr>
              <w:rPr>
                <w:rFonts w:cstheme="minorHAnsi"/>
              </w:rPr>
            </w:pPr>
            <w:r>
              <w:rPr>
                <w:rFonts w:cstheme="minorHAnsi"/>
              </w:rPr>
              <w:t>The administering authority</w:t>
            </w:r>
            <w:r w:rsidRPr="003D7BFD">
              <w:rPr>
                <w:rFonts w:cstheme="minorHAnsi"/>
              </w:rPr>
              <w:t xml:space="preserve"> </w:t>
            </w:r>
            <w:r w:rsidRPr="006A2A4B">
              <w:rPr>
                <w:rFonts w:cstheme="minorHAnsi"/>
              </w:rPr>
              <w:t>resolve</w:t>
            </w:r>
            <w:r>
              <w:rPr>
                <w:rFonts w:cstheme="minorHAnsi"/>
              </w:rPr>
              <w:t>s</w:t>
            </w:r>
            <w:r w:rsidRPr="006A2A4B">
              <w:rPr>
                <w:rFonts w:cstheme="minorHAnsi"/>
              </w:rPr>
              <w:t xml:space="preserve"> to adopt this discretion </w:t>
            </w:r>
            <w:r>
              <w:rPr>
                <w:rFonts w:cstheme="minorHAnsi"/>
              </w:rPr>
              <w:t>in exceptional circumstances only and will consider applications on a case by case basis.</w:t>
            </w:r>
          </w:p>
          <w:p w14:paraId="4FC0060A" w14:textId="77777777" w:rsidR="001E4DB4" w:rsidRDefault="001E4DB4" w:rsidP="00FF00D9">
            <w:pPr>
              <w:rPr>
                <w:rFonts w:cstheme="minorHAnsi"/>
              </w:rPr>
            </w:pPr>
          </w:p>
          <w:p w14:paraId="14B47FC2" w14:textId="77777777" w:rsidR="001E4DB4" w:rsidRDefault="001E4DB4" w:rsidP="00FF00D9">
            <w:r w:rsidRPr="00DB4169">
              <w:rPr>
                <w:rFonts w:cstheme="minorHAnsi"/>
              </w:rPr>
              <w:t>The Head of Pensions in consultation with the Corporate Director Resources (S151 &amp; Deputy Chief Executive) would consider any applications under this discretion.</w:t>
            </w:r>
          </w:p>
        </w:tc>
      </w:tr>
      <w:tr w:rsidR="001E4DB4" w14:paraId="4891243A" w14:textId="77777777" w:rsidTr="00FF00D9">
        <w:tc>
          <w:tcPr>
            <w:tcW w:w="14170" w:type="dxa"/>
            <w:gridSpan w:val="5"/>
          </w:tcPr>
          <w:p w14:paraId="7189A523" w14:textId="77777777" w:rsidR="001E4DB4" w:rsidRDefault="001E4DB4" w:rsidP="00FF00D9">
            <w:r w:rsidRPr="00DB4169">
              <w:rPr>
                <w:rFonts w:cstheme="minorHAnsi"/>
                <w:b/>
              </w:rPr>
              <w:t>Other Miscellaneous Discretions</w:t>
            </w:r>
          </w:p>
        </w:tc>
      </w:tr>
      <w:tr w:rsidR="001E4DB4" w14:paraId="34DDCA56" w14:textId="77777777" w:rsidTr="00FF00D9">
        <w:tc>
          <w:tcPr>
            <w:tcW w:w="988" w:type="dxa"/>
          </w:tcPr>
          <w:p w14:paraId="0327B04C" w14:textId="77777777" w:rsidR="001E4DB4" w:rsidRPr="00B37201" w:rsidRDefault="001E4DB4" w:rsidP="00FF00D9">
            <w:pPr>
              <w:rPr>
                <w:b/>
              </w:rPr>
            </w:pPr>
            <w:r>
              <w:rPr>
                <w:b/>
              </w:rPr>
              <w:t>30</w:t>
            </w:r>
          </w:p>
        </w:tc>
        <w:tc>
          <w:tcPr>
            <w:tcW w:w="1417" w:type="dxa"/>
          </w:tcPr>
          <w:p w14:paraId="24A30451" w14:textId="77777777" w:rsidR="001E4DB4" w:rsidRPr="00B37201" w:rsidRDefault="001E4DB4" w:rsidP="00FF00D9">
            <w:pPr>
              <w:rPr>
                <w:b/>
              </w:rPr>
            </w:pPr>
            <w:r>
              <w:rPr>
                <w:b/>
              </w:rPr>
              <w:t>Abatement</w:t>
            </w:r>
          </w:p>
        </w:tc>
        <w:tc>
          <w:tcPr>
            <w:tcW w:w="1843" w:type="dxa"/>
          </w:tcPr>
          <w:p w14:paraId="1CE94D74" w14:textId="77777777" w:rsidR="001E4DB4" w:rsidRPr="002D2C05" w:rsidRDefault="001E4DB4" w:rsidP="00FF00D9">
            <w:pPr>
              <w:rPr>
                <w:rFonts w:ascii="Calibri" w:hAnsi="Calibri" w:cs="Calibri"/>
                <w:color w:val="000000"/>
              </w:rPr>
            </w:pPr>
            <w:r w:rsidRPr="002D2C05">
              <w:rPr>
                <w:rFonts w:ascii="Calibri" w:hAnsi="Calibri" w:cs="Calibri"/>
              </w:rPr>
              <w:t>TP3(13), A70(1) &amp; A71(4)(c)</w:t>
            </w:r>
          </w:p>
        </w:tc>
        <w:tc>
          <w:tcPr>
            <w:tcW w:w="5386" w:type="dxa"/>
          </w:tcPr>
          <w:p w14:paraId="3D4D2432" w14:textId="77777777" w:rsidR="001E4DB4" w:rsidRDefault="001E4DB4" w:rsidP="00FF00D9">
            <w:r>
              <w:t xml:space="preserve">Whether, where the member has entered a new employment with a scheme employer (other than one in </w:t>
            </w:r>
            <w:r>
              <w:lastRenderedPageBreak/>
              <w:t>which they are eligible to belong to the Teacher’s Scheme), any retirement pension payable to a member from any pension fund maintained by it will</w:t>
            </w:r>
          </w:p>
          <w:p w14:paraId="53726FD3" w14:textId="77777777" w:rsidR="001E4DB4" w:rsidRDefault="001E4DB4" w:rsidP="00FF00D9">
            <w:r>
              <w:t>(</w:t>
            </w:r>
            <w:proofErr w:type="spellStart"/>
            <w:r>
              <w:t>i</w:t>
            </w:r>
            <w:proofErr w:type="spellEnd"/>
            <w:r>
              <w:t>)be reduced</w:t>
            </w:r>
          </w:p>
          <w:p w14:paraId="6838CD70" w14:textId="77777777" w:rsidR="001E4DB4" w:rsidRDefault="001E4DB4" w:rsidP="00FF00D9">
            <w:r>
              <w:t>(ii)on what grounds</w:t>
            </w:r>
          </w:p>
          <w:p w14:paraId="662E2F15" w14:textId="77777777" w:rsidR="001E4DB4" w:rsidRDefault="001E4DB4" w:rsidP="00FF00D9">
            <w:r>
              <w:t>(iii)how much it will be reduced by</w:t>
            </w:r>
          </w:p>
        </w:tc>
        <w:tc>
          <w:tcPr>
            <w:tcW w:w="4536" w:type="dxa"/>
          </w:tcPr>
          <w:p w14:paraId="14D119F7" w14:textId="77777777" w:rsidR="001E4DB4" w:rsidRDefault="001E4DB4" w:rsidP="00FF00D9">
            <w:r>
              <w:rPr>
                <w:rFonts w:cstheme="minorHAnsi"/>
              </w:rPr>
              <w:lastRenderedPageBreak/>
              <w:t>The administering authority</w:t>
            </w:r>
            <w:r w:rsidRPr="003D7BFD">
              <w:rPr>
                <w:rFonts w:cstheme="minorHAnsi"/>
              </w:rPr>
              <w:t xml:space="preserve"> </w:t>
            </w:r>
            <w:r w:rsidRPr="00503BCC">
              <w:rPr>
                <w:rFonts w:cstheme="minorHAnsi"/>
              </w:rPr>
              <w:t>resolves that it will not abate the pension</w:t>
            </w:r>
            <w:r>
              <w:rPr>
                <w:rFonts w:cstheme="minorHAnsi"/>
              </w:rPr>
              <w:t xml:space="preserve"> in these circumstances.</w:t>
            </w:r>
          </w:p>
        </w:tc>
      </w:tr>
    </w:tbl>
    <w:p w14:paraId="3BA80229" w14:textId="77777777" w:rsidR="001E4DB4" w:rsidRDefault="001E4DB4" w:rsidP="001E4DB4">
      <w:r>
        <w:t xml:space="preserve"> </w:t>
      </w:r>
    </w:p>
    <w:p w14:paraId="3767AC39" w14:textId="77777777" w:rsidR="001E4DB4" w:rsidRDefault="001E4DB4" w:rsidP="001E4DB4">
      <w:pPr>
        <w:rPr>
          <w:b/>
        </w:rPr>
      </w:pPr>
    </w:p>
    <w:p w14:paraId="1F46CB92" w14:textId="77777777" w:rsidR="001E4DB4" w:rsidRDefault="001E4DB4" w:rsidP="001E4DB4">
      <w:pPr>
        <w:rPr>
          <w:b/>
        </w:rPr>
      </w:pPr>
    </w:p>
    <w:p w14:paraId="79FC50BD" w14:textId="77777777" w:rsidR="001E4DB4" w:rsidRDefault="001E4DB4" w:rsidP="001E4DB4">
      <w:pPr>
        <w:rPr>
          <w:b/>
        </w:rPr>
      </w:pPr>
    </w:p>
    <w:p w14:paraId="5FB26569" w14:textId="77777777" w:rsidR="001E4DB4" w:rsidRDefault="001E4DB4" w:rsidP="001E4DB4">
      <w:pPr>
        <w:rPr>
          <w:b/>
        </w:rPr>
      </w:pPr>
    </w:p>
    <w:p w14:paraId="59E945A2" w14:textId="77777777" w:rsidR="001E4DB4" w:rsidRDefault="001E4DB4" w:rsidP="001E4DB4">
      <w:pPr>
        <w:rPr>
          <w:b/>
        </w:rPr>
      </w:pPr>
    </w:p>
    <w:p w14:paraId="6521458B" w14:textId="77777777" w:rsidR="001E4DB4" w:rsidRDefault="001E4DB4" w:rsidP="001E4DB4">
      <w:pPr>
        <w:rPr>
          <w:b/>
        </w:rPr>
      </w:pPr>
    </w:p>
    <w:p w14:paraId="4875E2B3" w14:textId="77777777" w:rsidR="001E4DB4" w:rsidRDefault="001E4DB4" w:rsidP="001E4DB4">
      <w:pPr>
        <w:rPr>
          <w:b/>
        </w:rPr>
      </w:pPr>
    </w:p>
    <w:p w14:paraId="6D86DADF" w14:textId="77777777" w:rsidR="001E4DB4" w:rsidRDefault="001E4DB4" w:rsidP="001E4DB4">
      <w:pPr>
        <w:rPr>
          <w:b/>
        </w:rPr>
      </w:pPr>
    </w:p>
    <w:p w14:paraId="698781CA" w14:textId="77777777" w:rsidR="001E4DB4" w:rsidRDefault="001E4DB4" w:rsidP="001E4DB4">
      <w:pPr>
        <w:rPr>
          <w:b/>
        </w:rPr>
      </w:pPr>
    </w:p>
    <w:p w14:paraId="0E8B0810" w14:textId="77777777" w:rsidR="001E4DB4" w:rsidRDefault="001E4DB4" w:rsidP="001E4DB4">
      <w:pPr>
        <w:rPr>
          <w:b/>
        </w:rPr>
      </w:pPr>
    </w:p>
    <w:p w14:paraId="06C113F3" w14:textId="77777777" w:rsidR="001E4DB4" w:rsidRDefault="001E4DB4" w:rsidP="001E4DB4">
      <w:pPr>
        <w:rPr>
          <w:b/>
        </w:rPr>
      </w:pPr>
    </w:p>
    <w:p w14:paraId="3827055A" w14:textId="77777777" w:rsidR="001E4DB4" w:rsidRDefault="001E4DB4" w:rsidP="001E4DB4">
      <w:pPr>
        <w:rPr>
          <w:b/>
        </w:rPr>
      </w:pPr>
    </w:p>
    <w:p w14:paraId="4C0530C0" w14:textId="77777777" w:rsidR="001E4DB4" w:rsidRDefault="001E4DB4" w:rsidP="001E4DB4">
      <w:pPr>
        <w:rPr>
          <w:b/>
        </w:rPr>
      </w:pPr>
    </w:p>
    <w:p w14:paraId="7E2C1488" w14:textId="77777777" w:rsidR="001E4DB4" w:rsidRDefault="001E4DB4" w:rsidP="001E4DB4">
      <w:pPr>
        <w:rPr>
          <w:b/>
        </w:rPr>
      </w:pPr>
    </w:p>
    <w:p w14:paraId="7C1C9CFD" w14:textId="77777777" w:rsidR="001E4DB4" w:rsidRDefault="001E4DB4" w:rsidP="001E4DB4">
      <w:pPr>
        <w:rPr>
          <w:b/>
        </w:rPr>
      </w:pPr>
    </w:p>
    <w:p w14:paraId="70BF9237" w14:textId="3963381F" w:rsidR="001E4DB4" w:rsidRDefault="001E4DB4" w:rsidP="001E4DB4">
      <w:pPr>
        <w:rPr>
          <w:b/>
          <w:bCs/>
          <w:sz w:val="23"/>
          <w:szCs w:val="23"/>
        </w:rPr>
      </w:pPr>
      <w:r>
        <w:rPr>
          <w:b/>
        </w:rPr>
        <w:lastRenderedPageBreak/>
        <w:t>Section 4</w:t>
      </w:r>
      <w:r w:rsidRPr="009C658E">
        <w:rPr>
          <w:b/>
        </w:rPr>
        <w:t xml:space="preserve">. </w:t>
      </w:r>
      <w:r>
        <w:rPr>
          <w:b/>
        </w:rPr>
        <w:t xml:space="preserve">  Administering Authority</w:t>
      </w:r>
      <w:r w:rsidRPr="009C658E">
        <w:rPr>
          <w:b/>
        </w:rPr>
        <w:t xml:space="preserve"> Mandatory Discretions</w:t>
      </w:r>
      <w:r>
        <w:rPr>
          <w:b/>
        </w:rPr>
        <w:t xml:space="preserve"> (Croydon Council) in </w:t>
      </w:r>
      <w:r w:rsidRPr="00F056D1">
        <w:rPr>
          <w:rFonts w:cstheme="minorHAnsi"/>
          <w:b/>
          <w:bCs/>
        </w:rPr>
        <w:t>relation to scheme members who ceased active membership before 1.4.98</w:t>
      </w:r>
      <w:r>
        <w:rPr>
          <w:b/>
        </w:rPr>
        <w:t>,</w:t>
      </w:r>
      <w:r>
        <w:rPr>
          <w:b/>
          <w:bCs/>
          <w:sz w:val="23"/>
          <w:szCs w:val="23"/>
        </w:rPr>
        <w:t xml:space="preserve"> being discretions under:</w:t>
      </w:r>
    </w:p>
    <w:p w14:paraId="00592F03" w14:textId="77777777" w:rsidR="001E4DB4" w:rsidRPr="00E30AE1" w:rsidRDefault="001E4DB4" w:rsidP="001E4DB4">
      <w:pPr>
        <w:autoSpaceDE w:val="0"/>
        <w:autoSpaceDN w:val="0"/>
        <w:adjustRightInd w:val="0"/>
        <w:spacing w:after="0" w:line="240" w:lineRule="auto"/>
        <w:rPr>
          <w:rFonts w:ascii="Calibri" w:hAnsi="Calibri" w:cs="Calibri"/>
          <w:color w:val="000000"/>
        </w:rPr>
      </w:pPr>
      <w:r w:rsidRPr="00E30AE1">
        <w:rPr>
          <w:rFonts w:ascii="Calibri" w:hAnsi="Calibri" w:cs="Calibri"/>
          <w:bCs/>
          <w:color w:val="000000"/>
        </w:rPr>
        <w:t xml:space="preserve">The Local Government Pension Scheme (Transitional Provisions, Savings and Amendment) Regulations 2014 (prefix TP) </w:t>
      </w:r>
    </w:p>
    <w:p w14:paraId="786D3045" w14:textId="77777777" w:rsidR="001E4DB4" w:rsidRDefault="001E4DB4" w:rsidP="001E4DB4">
      <w:pPr>
        <w:autoSpaceDE w:val="0"/>
        <w:autoSpaceDN w:val="0"/>
        <w:adjustRightInd w:val="0"/>
        <w:spacing w:after="20" w:line="240" w:lineRule="auto"/>
        <w:rPr>
          <w:rFonts w:ascii="Calibri" w:hAnsi="Calibri" w:cs="Calibri"/>
          <w:bCs/>
          <w:color w:val="000000"/>
        </w:rPr>
      </w:pPr>
      <w:r w:rsidRPr="00E30AE1">
        <w:rPr>
          <w:rFonts w:ascii="Calibri" w:hAnsi="Calibri" w:cs="Calibri"/>
          <w:bCs/>
          <w:color w:val="000000"/>
        </w:rPr>
        <w:t xml:space="preserve">The Local Government Pension Scheme (Administration) Regulations 2008 [prefix A] </w:t>
      </w:r>
    </w:p>
    <w:tbl>
      <w:tblPr>
        <w:tblStyle w:val="TableGrid"/>
        <w:tblW w:w="14170" w:type="dxa"/>
        <w:tblLook w:val="04A0" w:firstRow="1" w:lastRow="0" w:firstColumn="1" w:lastColumn="0" w:noHBand="0" w:noVBand="1"/>
      </w:tblPr>
      <w:tblGrid>
        <w:gridCol w:w="987"/>
        <w:gridCol w:w="1407"/>
        <w:gridCol w:w="2296"/>
        <w:gridCol w:w="5164"/>
        <w:gridCol w:w="4316"/>
      </w:tblGrid>
      <w:tr w:rsidR="001E4DB4" w:rsidRPr="00B859BA" w14:paraId="652A90AA" w14:textId="77777777" w:rsidTr="00FF00D9">
        <w:trPr>
          <w:trHeight w:val="238"/>
        </w:trPr>
        <w:tc>
          <w:tcPr>
            <w:tcW w:w="14170" w:type="dxa"/>
            <w:gridSpan w:val="5"/>
          </w:tcPr>
          <w:p w14:paraId="0FE1D164" w14:textId="77777777" w:rsidR="001E4DB4" w:rsidRPr="00B859BA" w:rsidRDefault="001E4DB4" w:rsidP="00FF00D9">
            <w:pPr>
              <w:rPr>
                <w:b/>
              </w:rPr>
            </w:pPr>
            <w:r w:rsidRPr="00DB4169">
              <w:rPr>
                <w:rFonts w:ascii="Calibri" w:hAnsi="Calibri" w:cs="Calibri"/>
                <w:b/>
                <w:bCs/>
              </w:rPr>
              <w:t>Discretions relating to employers which are no longer Scheme employers</w:t>
            </w:r>
          </w:p>
        </w:tc>
      </w:tr>
      <w:tr w:rsidR="001E4DB4" w:rsidRPr="00B859BA" w14:paraId="44D4F346" w14:textId="77777777" w:rsidTr="00FF00D9">
        <w:trPr>
          <w:trHeight w:val="523"/>
        </w:trPr>
        <w:tc>
          <w:tcPr>
            <w:tcW w:w="987" w:type="dxa"/>
          </w:tcPr>
          <w:p w14:paraId="2CFCB176" w14:textId="77777777" w:rsidR="001E4DB4" w:rsidRPr="00B37201" w:rsidRDefault="001E4DB4" w:rsidP="00FF00D9">
            <w:pPr>
              <w:rPr>
                <w:b/>
              </w:rPr>
            </w:pPr>
            <w:r w:rsidRPr="00B37201">
              <w:rPr>
                <w:b/>
              </w:rPr>
              <w:t>Number</w:t>
            </w:r>
          </w:p>
        </w:tc>
        <w:tc>
          <w:tcPr>
            <w:tcW w:w="1407" w:type="dxa"/>
          </w:tcPr>
          <w:p w14:paraId="7530BE53" w14:textId="77777777" w:rsidR="001E4DB4" w:rsidRPr="00B37201" w:rsidRDefault="001E4DB4" w:rsidP="00FF00D9">
            <w:pPr>
              <w:rPr>
                <w:b/>
              </w:rPr>
            </w:pPr>
            <w:r w:rsidRPr="00B37201">
              <w:rPr>
                <w:b/>
              </w:rPr>
              <w:t>Type</w:t>
            </w:r>
          </w:p>
        </w:tc>
        <w:tc>
          <w:tcPr>
            <w:tcW w:w="2296" w:type="dxa"/>
          </w:tcPr>
          <w:p w14:paraId="6A027AC6" w14:textId="77777777" w:rsidR="001E4DB4" w:rsidRPr="00B859BA" w:rsidRDefault="001E4DB4" w:rsidP="00FF00D9">
            <w:pPr>
              <w:rPr>
                <w:b/>
              </w:rPr>
            </w:pPr>
            <w:r w:rsidRPr="00B859BA">
              <w:rPr>
                <w:b/>
              </w:rPr>
              <w:t>Regulation</w:t>
            </w:r>
          </w:p>
        </w:tc>
        <w:tc>
          <w:tcPr>
            <w:tcW w:w="5164" w:type="dxa"/>
          </w:tcPr>
          <w:p w14:paraId="7C2CEB3F" w14:textId="77777777" w:rsidR="001E4DB4" w:rsidRPr="00B859BA" w:rsidRDefault="001E4DB4" w:rsidP="00FF00D9">
            <w:pPr>
              <w:rPr>
                <w:b/>
              </w:rPr>
            </w:pPr>
            <w:r w:rsidRPr="00B859BA">
              <w:rPr>
                <w:b/>
              </w:rPr>
              <w:t>Description</w:t>
            </w:r>
          </w:p>
        </w:tc>
        <w:tc>
          <w:tcPr>
            <w:tcW w:w="4316" w:type="dxa"/>
          </w:tcPr>
          <w:p w14:paraId="6249D09D" w14:textId="77777777" w:rsidR="001E4DB4" w:rsidRPr="00B859BA" w:rsidRDefault="001E4DB4" w:rsidP="00FF00D9">
            <w:pPr>
              <w:rPr>
                <w:b/>
              </w:rPr>
            </w:pPr>
            <w:r w:rsidRPr="00B859BA">
              <w:rPr>
                <w:b/>
              </w:rPr>
              <w:t>Policy</w:t>
            </w:r>
          </w:p>
        </w:tc>
      </w:tr>
      <w:tr w:rsidR="001E4DB4" w14:paraId="7AB683B4" w14:textId="77777777" w:rsidTr="00FF00D9">
        <w:tc>
          <w:tcPr>
            <w:tcW w:w="987" w:type="dxa"/>
          </w:tcPr>
          <w:p w14:paraId="38858EE9" w14:textId="77777777" w:rsidR="001E4DB4" w:rsidRDefault="001E4DB4" w:rsidP="00FF00D9">
            <w:pPr>
              <w:rPr>
                <w:b/>
              </w:rPr>
            </w:pPr>
            <w:r>
              <w:rPr>
                <w:b/>
              </w:rPr>
              <w:t>14</w:t>
            </w:r>
          </w:p>
        </w:tc>
        <w:tc>
          <w:tcPr>
            <w:tcW w:w="1407" w:type="dxa"/>
          </w:tcPr>
          <w:p w14:paraId="76C8493F" w14:textId="77777777" w:rsidR="001E4DB4" w:rsidRPr="00AE1E7C" w:rsidRDefault="001E4DB4" w:rsidP="00FF00D9">
            <w:pPr>
              <w:rPr>
                <w:b/>
                <w:color w:val="000000" w:themeColor="text1"/>
              </w:rPr>
            </w:pPr>
            <w:r w:rsidRPr="00AE1E7C">
              <w:rPr>
                <w:b/>
                <w:color w:val="000000" w:themeColor="text1"/>
              </w:rPr>
              <w:t>Early Payment of Deferred Benefits</w:t>
            </w:r>
          </w:p>
        </w:tc>
        <w:tc>
          <w:tcPr>
            <w:tcW w:w="2296" w:type="dxa"/>
          </w:tcPr>
          <w:p w14:paraId="7CAEF676" w14:textId="77777777" w:rsidR="001E4DB4" w:rsidRPr="00AE1E7C" w:rsidRDefault="001E4DB4" w:rsidP="00FF00D9">
            <w:pPr>
              <w:rPr>
                <w:rFonts w:ascii="Calibri" w:hAnsi="Calibri" w:cs="Calibri"/>
                <w:i/>
                <w:iCs/>
                <w:color w:val="000000" w:themeColor="text1"/>
              </w:rPr>
            </w:pPr>
            <w:r w:rsidRPr="00AE1E7C">
              <w:rPr>
                <w:rFonts w:ascii="Calibri" w:hAnsi="Calibri" w:cs="Calibri"/>
                <w:i/>
                <w:iCs/>
                <w:color w:val="000000" w:themeColor="text1"/>
              </w:rPr>
              <w:t>TP3(5A)(vi),TL4,L106(1) and D11(2)©</w:t>
            </w:r>
          </w:p>
          <w:p w14:paraId="5F320161" w14:textId="77777777" w:rsidR="001E4DB4" w:rsidRPr="00AE1E7C" w:rsidRDefault="001E4DB4" w:rsidP="00FF00D9">
            <w:pPr>
              <w:rPr>
                <w:rFonts w:ascii="Calibri" w:hAnsi="Calibri" w:cs="Calibri"/>
                <w:color w:val="000000" w:themeColor="text1"/>
              </w:rPr>
            </w:pPr>
          </w:p>
        </w:tc>
        <w:tc>
          <w:tcPr>
            <w:tcW w:w="5164" w:type="dxa"/>
          </w:tcPr>
          <w:p w14:paraId="1C6BD177" w14:textId="77777777" w:rsidR="001E4DB4" w:rsidRPr="00AE1E7C" w:rsidRDefault="001E4DB4" w:rsidP="00FF00D9">
            <w:pPr>
              <w:rPr>
                <w:rFonts w:ascii="Calibri" w:hAnsi="Calibri" w:cs="Calibri"/>
                <w:color w:val="000000" w:themeColor="text1"/>
              </w:rPr>
            </w:pPr>
            <w:r w:rsidRPr="00AE1E7C">
              <w:rPr>
                <w:rFonts w:ascii="Calibri" w:hAnsi="Calibri" w:cs="Calibri"/>
                <w:color w:val="000000" w:themeColor="text1"/>
              </w:rPr>
              <w:t>Grant application for early payment of deferred benefits on or after age 50 on compassionate grounds. Although the common provisions of the 1997 Transitional provisions regulations do not specify regulation D11(2)(c), there intention was that it should apply to this regulation.</w:t>
            </w:r>
          </w:p>
          <w:p w14:paraId="6F4F72EE" w14:textId="77777777" w:rsidR="001E4DB4" w:rsidRPr="00AE1E7C" w:rsidRDefault="001E4DB4" w:rsidP="00FF00D9">
            <w:pPr>
              <w:rPr>
                <w:color w:val="000000" w:themeColor="text1"/>
              </w:rPr>
            </w:pPr>
          </w:p>
        </w:tc>
        <w:tc>
          <w:tcPr>
            <w:tcW w:w="4316" w:type="dxa"/>
          </w:tcPr>
          <w:p w14:paraId="55F91736" w14:textId="77777777" w:rsidR="001E4DB4" w:rsidRPr="00F96EE3" w:rsidRDefault="001E4DB4" w:rsidP="00FF00D9">
            <w:pPr>
              <w:pStyle w:val="Default"/>
              <w:rPr>
                <w:rFonts w:asciiTheme="minorHAnsi" w:hAnsiTheme="minorHAnsi" w:cstheme="minorHAnsi"/>
                <w:color w:val="000000" w:themeColor="text1"/>
                <w:sz w:val="22"/>
                <w:szCs w:val="22"/>
              </w:rPr>
            </w:pPr>
            <w:r w:rsidRPr="00F96EE3">
              <w:rPr>
                <w:rFonts w:asciiTheme="minorHAnsi" w:hAnsiTheme="minorHAnsi" w:cstheme="minorHAnsi"/>
                <w:color w:val="000000" w:themeColor="text1"/>
                <w:sz w:val="22"/>
                <w:szCs w:val="22"/>
              </w:rPr>
              <w:t xml:space="preserve">The administering resolves to consider </w:t>
            </w:r>
            <w:r w:rsidRPr="00AE1E7C">
              <w:rPr>
                <w:rFonts w:ascii="Calibri" w:hAnsi="Calibri" w:cs="Calibri"/>
                <w:color w:val="000000" w:themeColor="text1"/>
              </w:rPr>
              <w:t xml:space="preserve">early payment of deferred benefits on or after age 50 </w:t>
            </w:r>
            <w:r w:rsidRPr="00F96EE3">
              <w:rPr>
                <w:rFonts w:asciiTheme="minorHAnsi" w:hAnsiTheme="minorHAnsi" w:cstheme="minorHAnsi"/>
                <w:color w:val="000000" w:themeColor="text1"/>
                <w:sz w:val="22"/>
                <w:szCs w:val="22"/>
              </w:rPr>
              <w:t>for members with compelling compassionate reasons on a case by case basis.</w:t>
            </w:r>
          </w:p>
          <w:p w14:paraId="4FFC4B1B" w14:textId="77777777" w:rsidR="001E4DB4" w:rsidRPr="00F96EE3" w:rsidRDefault="001E4DB4" w:rsidP="00FF00D9">
            <w:pPr>
              <w:pStyle w:val="Default"/>
              <w:rPr>
                <w:rFonts w:asciiTheme="minorHAnsi" w:hAnsiTheme="minorHAnsi" w:cstheme="minorHAnsi"/>
                <w:color w:val="000000" w:themeColor="text1"/>
                <w:sz w:val="22"/>
                <w:szCs w:val="22"/>
              </w:rPr>
            </w:pPr>
          </w:p>
          <w:p w14:paraId="1CDA3882" w14:textId="77777777" w:rsidR="001E4DB4" w:rsidRDefault="001E4DB4" w:rsidP="00FF00D9">
            <w:r w:rsidRPr="00F96EE3">
              <w:rPr>
                <w:rFonts w:cstheme="minorHAnsi"/>
                <w:color w:val="000000" w:themeColor="text1"/>
              </w:rPr>
              <w:t>The Head of Pensions in consultation with the Corporate Director Resources (S151 &amp; Deputy Chief Executive Officer) would consider any applications under this discretion.</w:t>
            </w:r>
          </w:p>
        </w:tc>
      </w:tr>
      <w:tr w:rsidR="001E4DB4" w14:paraId="39E2A8BA" w14:textId="77777777" w:rsidTr="00FF00D9">
        <w:tc>
          <w:tcPr>
            <w:tcW w:w="14170" w:type="dxa"/>
            <w:gridSpan w:val="5"/>
          </w:tcPr>
          <w:p w14:paraId="46E77E3C" w14:textId="77777777" w:rsidR="001E4DB4" w:rsidRDefault="001E4DB4" w:rsidP="00FF00D9">
            <w:r w:rsidRPr="00DB4169">
              <w:rPr>
                <w:rFonts w:cstheme="minorHAnsi"/>
                <w:b/>
              </w:rPr>
              <w:t>Other Miscellaneous Discretions</w:t>
            </w:r>
          </w:p>
        </w:tc>
      </w:tr>
      <w:tr w:rsidR="001E4DB4" w14:paraId="0C522300" w14:textId="77777777" w:rsidTr="00FF00D9">
        <w:tc>
          <w:tcPr>
            <w:tcW w:w="987" w:type="dxa"/>
          </w:tcPr>
          <w:p w14:paraId="476FB4BF" w14:textId="77777777" w:rsidR="001E4DB4" w:rsidRPr="00B37201" w:rsidRDefault="001E4DB4" w:rsidP="00FF00D9">
            <w:pPr>
              <w:rPr>
                <w:b/>
              </w:rPr>
            </w:pPr>
            <w:r>
              <w:rPr>
                <w:b/>
              </w:rPr>
              <w:t>31</w:t>
            </w:r>
          </w:p>
        </w:tc>
        <w:tc>
          <w:tcPr>
            <w:tcW w:w="1407" w:type="dxa"/>
          </w:tcPr>
          <w:p w14:paraId="2375E0AD" w14:textId="77777777" w:rsidR="001E4DB4" w:rsidRPr="00B37201" w:rsidRDefault="001E4DB4" w:rsidP="00FF00D9">
            <w:pPr>
              <w:rPr>
                <w:b/>
              </w:rPr>
            </w:pPr>
            <w:r>
              <w:rPr>
                <w:b/>
              </w:rPr>
              <w:t>Abatement</w:t>
            </w:r>
          </w:p>
        </w:tc>
        <w:tc>
          <w:tcPr>
            <w:tcW w:w="2296" w:type="dxa"/>
          </w:tcPr>
          <w:p w14:paraId="7C3905CA" w14:textId="77777777" w:rsidR="001E4DB4" w:rsidRPr="002D2C05" w:rsidRDefault="001E4DB4" w:rsidP="00FF00D9">
            <w:pPr>
              <w:rPr>
                <w:rFonts w:ascii="Calibri" w:hAnsi="Calibri" w:cs="Calibri"/>
                <w:color w:val="000000"/>
              </w:rPr>
            </w:pPr>
            <w:r w:rsidRPr="002D2C05">
              <w:rPr>
                <w:rFonts w:ascii="Calibri" w:hAnsi="Calibri" w:cs="Calibri"/>
              </w:rPr>
              <w:t>TP3(13), A70(1) &amp; A71(4)(c)</w:t>
            </w:r>
          </w:p>
        </w:tc>
        <w:tc>
          <w:tcPr>
            <w:tcW w:w="5164" w:type="dxa"/>
          </w:tcPr>
          <w:p w14:paraId="32A01862" w14:textId="77777777" w:rsidR="001E4DB4" w:rsidRDefault="001E4DB4" w:rsidP="00FF00D9">
            <w:r>
              <w:t>Whether, where the member has entered a new employment with a scheme employer (other than one in which they are eligible to belong to the Teacher’s Scheme), any retirement pension payable to a member from any pension fund maintained by it will</w:t>
            </w:r>
          </w:p>
          <w:p w14:paraId="42D44723" w14:textId="77777777" w:rsidR="001E4DB4" w:rsidRDefault="001E4DB4" w:rsidP="00FF00D9">
            <w:r>
              <w:t>(</w:t>
            </w:r>
            <w:proofErr w:type="spellStart"/>
            <w:r>
              <w:t>i</w:t>
            </w:r>
            <w:proofErr w:type="spellEnd"/>
            <w:r>
              <w:t>)be reduced</w:t>
            </w:r>
          </w:p>
          <w:p w14:paraId="64B9D3E4" w14:textId="77777777" w:rsidR="001E4DB4" w:rsidRDefault="001E4DB4" w:rsidP="00FF00D9">
            <w:r>
              <w:t>(ii)on what grounds</w:t>
            </w:r>
          </w:p>
          <w:p w14:paraId="4802CB49" w14:textId="77777777" w:rsidR="001E4DB4" w:rsidRDefault="001E4DB4" w:rsidP="00FF00D9">
            <w:r>
              <w:t>(iii)how much it will be reduced by</w:t>
            </w:r>
          </w:p>
        </w:tc>
        <w:tc>
          <w:tcPr>
            <w:tcW w:w="4316" w:type="dxa"/>
          </w:tcPr>
          <w:p w14:paraId="2E3D9A38" w14:textId="77777777" w:rsidR="001E4DB4" w:rsidRDefault="001E4DB4" w:rsidP="00FF00D9">
            <w:r>
              <w:rPr>
                <w:rFonts w:cstheme="minorHAnsi"/>
              </w:rPr>
              <w:t>The administering authority</w:t>
            </w:r>
            <w:r w:rsidRPr="003D7BFD">
              <w:rPr>
                <w:rFonts w:cstheme="minorHAnsi"/>
              </w:rPr>
              <w:t xml:space="preserve"> </w:t>
            </w:r>
            <w:r w:rsidRPr="00503BCC">
              <w:rPr>
                <w:rFonts w:cstheme="minorHAnsi"/>
              </w:rPr>
              <w:t>resolves that it will not abate the pension</w:t>
            </w:r>
            <w:r>
              <w:rPr>
                <w:rFonts w:cstheme="minorHAnsi"/>
              </w:rPr>
              <w:t xml:space="preserve"> in these circumstances.</w:t>
            </w:r>
          </w:p>
        </w:tc>
      </w:tr>
    </w:tbl>
    <w:p w14:paraId="46156382" w14:textId="77777777" w:rsidR="001E4DB4" w:rsidRDefault="001E4DB4" w:rsidP="001E4DB4"/>
    <w:p w14:paraId="36E7122F" w14:textId="77777777" w:rsidR="00EB24F4" w:rsidRDefault="00EB24F4"/>
    <w:sectPr w:rsidR="00EB24F4" w:rsidSect="00181A5B">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713D" w14:textId="77777777" w:rsidR="00467BD3" w:rsidRDefault="006E0A3C">
      <w:pPr>
        <w:spacing w:after="0" w:line="240" w:lineRule="auto"/>
      </w:pPr>
      <w:r>
        <w:separator/>
      </w:r>
    </w:p>
  </w:endnote>
  <w:endnote w:type="continuationSeparator" w:id="0">
    <w:p w14:paraId="4059C1F9" w14:textId="77777777" w:rsidR="00467BD3" w:rsidRDefault="006E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268B" w14:textId="77777777" w:rsidR="00467BD3" w:rsidRDefault="006E0A3C">
      <w:pPr>
        <w:spacing w:after="0" w:line="240" w:lineRule="auto"/>
      </w:pPr>
      <w:r>
        <w:separator/>
      </w:r>
    </w:p>
  </w:footnote>
  <w:footnote w:type="continuationSeparator" w:id="0">
    <w:p w14:paraId="24E3F411" w14:textId="77777777" w:rsidR="00467BD3" w:rsidRDefault="006E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C0D4" w14:textId="391E2B9D" w:rsidR="00E30AE1" w:rsidRDefault="00F95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B4"/>
    <w:rsid w:val="00031D0D"/>
    <w:rsid w:val="001E4DB4"/>
    <w:rsid w:val="00394CA4"/>
    <w:rsid w:val="00436E61"/>
    <w:rsid w:val="00467BD3"/>
    <w:rsid w:val="004844E1"/>
    <w:rsid w:val="00543775"/>
    <w:rsid w:val="00604FB7"/>
    <w:rsid w:val="006E0A3C"/>
    <w:rsid w:val="00930592"/>
    <w:rsid w:val="00D85B55"/>
    <w:rsid w:val="00EB24F4"/>
    <w:rsid w:val="00F95B23"/>
    <w:rsid w:val="00FB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63B66E"/>
  <w15:chartTrackingRefBased/>
  <w15:docId w15:val="{42F881D7-8946-46E6-8A4F-CDE337BB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DB4"/>
    <w:rPr>
      <w:color w:val="0563C1"/>
      <w:u w:val="single"/>
    </w:rPr>
  </w:style>
  <w:style w:type="paragraph" w:customStyle="1" w:styleId="Default">
    <w:name w:val="Default"/>
    <w:rsid w:val="001E4D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4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ydonpensionscheme.org/croydon-pension-fund/about-us/forms-and-publications/" TargetMode="External"/><Relationship Id="rId3" Type="http://schemas.openxmlformats.org/officeDocument/2006/relationships/webSettings" Target="webSettings.xml"/><Relationship Id="rId7" Type="http://schemas.openxmlformats.org/officeDocument/2006/relationships/hyperlink" Target="https://www.croydonpensionscheme.org/croydon-pension-fund/about-us/forms-and-pub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oydonpensionscheme.org/croydon-pension-fund/about-us/forms-and-publication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2204</Words>
  <Characters>12564</Characters>
  <Application>Microsoft Office Word</Application>
  <DocSecurity>0</DocSecurity>
  <Lines>104</Lines>
  <Paragraphs>29</Paragraphs>
  <ScaleCrop>false</ScaleCrop>
  <Company>London Borough of Croydon Council</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Alison</dc:creator>
  <cp:keywords/>
  <dc:description/>
  <cp:lastModifiedBy>Phillip, Gillian</cp:lastModifiedBy>
  <cp:revision>6</cp:revision>
  <dcterms:created xsi:type="dcterms:W3CDTF">2022-06-24T15:47:00Z</dcterms:created>
  <dcterms:modified xsi:type="dcterms:W3CDTF">2022-06-24T15:50:00Z</dcterms:modified>
</cp:coreProperties>
</file>